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9C2" w:rsidRDefault="00885651" w:rsidP="006719C2">
      <w:pPr>
        <w:pStyle w:val="Titre2"/>
        <w:rPr>
          <w:rFonts w:asciiTheme="minorHAnsi" w:hAnsiTheme="minorHAnsi"/>
          <w:lang w:val="fr-CH"/>
        </w:rPr>
      </w:pPr>
      <w:r w:rsidRPr="006719C2">
        <w:rPr>
          <w:rFonts w:asciiTheme="minorHAnsi" w:hAnsiTheme="minorHAnsi"/>
          <w:lang w:val="fr-CH"/>
        </w:rPr>
        <w:t xml:space="preserve">Module G2 Exercise 5 </w:t>
      </w:r>
      <w:r w:rsidR="006719C2">
        <w:rPr>
          <w:rFonts w:asciiTheme="minorHAnsi" w:hAnsiTheme="minorHAnsi"/>
          <w:lang w:val="fr-CH"/>
        </w:rPr>
        <w:t>–</w:t>
      </w:r>
      <w:r w:rsidRPr="006719C2">
        <w:rPr>
          <w:rFonts w:asciiTheme="minorHAnsi" w:hAnsiTheme="minorHAnsi"/>
          <w:lang w:val="fr-CH"/>
        </w:rPr>
        <w:t xml:space="preserve"> </w:t>
      </w:r>
    </w:p>
    <w:p w:rsidR="006719C2" w:rsidRPr="001E0193" w:rsidRDefault="006719C2" w:rsidP="006719C2">
      <w:pPr>
        <w:pStyle w:val="Titre2"/>
        <w:rPr>
          <w:lang w:val="fr-FR"/>
        </w:rPr>
      </w:pPr>
      <w:r w:rsidRPr="001E0193">
        <w:rPr>
          <w:lang w:val="fr-FR"/>
        </w:rPr>
        <w:t>Cadre de compétences et d’aptitudes des travailleurs sociaux</w:t>
      </w:r>
    </w:p>
    <w:p w:rsidR="0082468C" w:rsidRPr="006719C2" w:rsidRDefault="0082468C" w:rsidP="0082468C">
      <w:pPr>
        <w:spacing w:after="0" w:line="240" w:lineRule="auto"/>
        <w:contextualSpacing/>
        <w:jc w:val="both"/>
        <w:rPr>
          <w:rFonts w:asciiTheme="minorHAnsi" w:hAnsiTheme="minorHAnsi"/>
          <w:lang w:val="fr-CH"/>
        </w:rPr>
      </w:pPr>
    </w:p>
    <w:tbl>
      <w:tblPr>
        <w:tblW w:w="9745" w:type="dxa"/>
        <w:tblInd w:w="2" w:type="dxa"/>
        <w:tblLayout w:type="fixed"/>
        <w:tblLook w:val="0000" w:firstRow="0" w:lastRow="0" w:firstColumn="0" w:lastColumn="0" w:noHBand="0" w:noVBand="0"/>
      </w:tblPr>
      <w:tblGrid>
        <w:gridCol w:w="2376"/>
        <w:gridCol w:w="7369"/>
      </w:tblGrid>
      <w:tr w:rsidR="006719C2" w:rsidRPr="001E0193" w:rsidTr="00633DDA">
        <w:tc>
          <w:tcPr>
            <w:tcW w:w="2376" w:type="dxa"/>
            <w:tcBorders>
              <w:top w:val="single" w:sz="4" w:space="0" w:color="000000"/>
              <w:left w:val="single" w:sz="4" w:space="0" w:color="000000"/>
              <w:bottom w:val="single" w:sz="4" w:space="0" w:color="000000"/>
              <w:right w:val="single" w:sz="4" w:space="0" w:color="000000"/>
            </w:tcBorders>
            <w:shd w:val="clear" w:color="auto" w:fill="548DD4"/>
          </w:tcPr>
          <w:p w:rsidR="006719C2" w:rsidRPr="001E0193" w:rsidRDefault="006719C2" w:rsidP="00633DDA">
            <w:pPr>
              <w:autoSpaceDE w:val="0"/>
              <w:snapToGrid w:val="0"/>
              <w:rPr>
                <w:rFonts w:cs="Arial"/>
                <w:b/>
                <w:smallCaps/>
                <w:lang w:val="fr-FR"/>
              </w:rPr>
            </w:pPr>
            <w:r w:rsidRPr="001E0193">
              <w:rPr>
                <w:rFonts w:cs="Arial"/>
                <w:b/>
                <w:bCs/>
                <w:smallCaps/>
                <w:lang w:val="fr-FR"/>
              </w:rPr>
              <w:t>Aptitudes</w:t>
            </w:r>
          </w:p>
        </w:tc>
        <w:tc>
          <w:tcPr>
            <w:tcW w:w="7369" w:type="dxa"/>
            <w:tcBorders>
              <w:top w:val="single" w:sz="4" w:space="0" w:color="000000"/>
              <w:left w:val="single" w:sz="4" w:space="0" w:color="000000"/>
              <w:bottom w:val="single" w:sz="4" w:space="0" w:color="000000"/>
              <w:right w:val="single" w:sz="4" w:space="0" w:color="000000"/>
            </w:tcBorders>
            <w:shd w:val="clear" w:color="auto" w:fill="548DD4"/>
          </w:tcPr>
          <w:p w:rsidR="006719C2" w:rsidRPr="001E0193" w:rsidRDefault="006719C2" w:rsidP="00633DDA">
            <w:pPr>
              <w:autoSpaceDE w:val="0"/>
              <w:snapToGrid w:val="0"/>
              <w:rPr>
                <w:rFonts w:cs="Arial"/>
                <w:b/>
                <w:smallCaps/>
                <w:lang w:val="fr-FR"/>
              </w:rPr>
            </w:pPr>
            <w:r w:rsidRPr="001E0193">
              <w:rPr>
                <w:rFonts w:cs="Arial"/>
                <w:b/>
                <w:bCs/>
                <w:smallCaps/>
                <w:lang w:val="fr-FR"/>
              </w:rPr>
              <w:t>Compétences</w:t>
            </w:r>
          </w:p>
        </w:tc>
      </w:tr>
      <w:tr w:rsidR="006719C2" w:rsidRPr="001E0193" w:rsidTr="00633DDA">
        <w:tc>
          <w:tcPr>
            <w:tcW w:w="9745" w:type="dxa"/>
            <w:gridSpan w:val="2"/>
            <w:tcBorders>
              <w:top w:val="single" w:sz="4" w:space="0" w:color="000000"/>
              <w:left w:val="single" w:sz="4" w:space="0" w:color="000000"/>
              <w:bottom w:val="single" w:sz="4" w:space="0" w:color="000000"/>
              <w:right w:val="single" w:sz="4" w:space="0" w:color="000000"/>
            </w:tcBorders>
            <w:shd w:val="clear" w:color="auto" w:fill="E5E5E5"/>
          </w:tcPr>
          <w:p w:rsidR="006719C2" w:rsidRPr="001E0193" w:rsidRDefault="006719C2" w:rsidP="00633DDA">
            <w:pPr>
              <w:autoSpaceDE w:val="0"/>
              <w:snapToGrid w:val="0"/>
              <w:jc w:val="center"/>
              <w:rPr>
                <w:rFonts w:cs="Arial"/>
                <w:b/>
                <w:lang w:val="fr-FR"/>
              </w:rPr>
            </w:pPr>
            <w:r w:rsidRPr="001E0193">
              <w:rPr>
                <w:rFonts w:cs="Arial"/>
                <w:lang w:val="fr-FR"/>
              </w:rPr>
              <w:br w:type="page"/>
            </w:r>
            <w:r w:rsidRPr="001E0193">
              <w:rPr>
                <w:rFonts w:cs="Arial"/>
                <w:b/>
                <w:bCs/>
                <w:lang w:val="fr-FR"/>
              </w:rPr>
              <w:t>Compétences personnelles</w:t>
            </w:r>
          </w:p>
        </w:tc>
      </w:tr>
      <w:tr w:rsidR="006719C2" w:rsidRPr="006719C2" w:rsidTr="00633DDA">
        <w:tc>
          <w:tcPr>
            <w:tcW w:w="2376" w:type="dxa"/>
            <w:tcBorders>
              <w:top w:val="single" w:sz="4" w:space="0" w:color="000000"/>
              <w:left w:val="single" w:sz="4" w:space="0" w:color="000000"/>
              <w:bottom w:val="single" w:sz="4" w:space="0" w:color="000000"/>
            </w:tcBorders>
          </w:tcPr>
          <w:p w:rsidR="006719C2" w:rsidRPr="001E0193" w:rsidRDefault="006719C2" w:rsidP="00633DDA">
            <w:pPr>
              <w:snapToGrid w:val="0"/>
              <w:rPr>
                <w:rFonts w:cs="Arial"/>
                <w:lang w:val="fr-FR"/>
              </w:rPr>
            </w:pPr>
            <w:r w:rsidRPr="001E0193">
              <w:rPr>
                <w:rFonts w:cs="Arial"/>
                <w:lang w:val="fr-FR"/>
              </w:rPr>
              <w:t>Apprendre à se connaître et se questionner</w:t>
            </w: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Paragraphedeliste"/>
              <w:numPr>
                <w:ilvl w:val="0"/>
                <w:numId w:val="9"/>
              </w:numPr>
              <w:autoSpaceDE w:val="0"/>
              <w:snapToGrid w:val="0"/>
              <w:spacing w:line="276" w:lineRule="auto"/>
              <w:jc w:val="left"/>
              <w:rPr>
                <w:rFonts w:cs="Arial"/>
                <w:lang w:val="fr-FR"/>
              </w:rPr>
            </w:pPr>
            <w:r w:rsidRPr="001E0193">
              <w:rPr>
                <w:rFonts w:cs="Arial"/>
                <w:lang w:val="fr-FR"/>
              </w:rPr>
              <w:t>Identifier ses points forts, ses faiblesses et ses ressources ; se remettre en question et s’</w:t>
            </w:r>
            <w:r>
              <w:rPr>
                <w:rFonts w:cs="Arial"/>
                <w:lang w:val="fr-FR"/>
              </w:rPr>
              <w:t>auto-</w:t>
            </w:r>
            <w:r w:rsidRPr="001E0193">
              <w:rPr>
                <w:rFonts w:cs="Arial"/>
                <w:lang w:val="fr-FR"/>
              </w:rPr>
              <w:t>évaluer dans le but de développer des compétences ; porter une réflexion critique sur ses performances grâce à la supervision.</w:t>
            </w:r>
          </w:p>
        </w:tc>
      </w:tr>
      <w:tr w:rsidR="006719C2" w:rsidRPr="006719C2" w:rsidTr="00633DDA">
        <w:tc>
          <w:tcPr>
            <w:tcW w:w="2376" w:type="dxa"/>
            <w:tcBorders>
              <w:top w:val="single" w:sz="4" w:space="0" w:color="000000"/>
              <w:left w:val="single" w:sz="4" w:space="0" w:color="000000"/>
              <w:bottom w:val="single" w:sz="4" w:space="0" w:color="000000"/>
            </w:tcBorders>
          </w:tcPr>
          <w:p w:rsidR="006719C2" w:rsidRPr="001E0193" w:rsidRDefault="006719C2" w:rsidP="00633DDA">
            <w:pPr>
              <w:snapToGrid w:val="0"/>
              <w:rPr>
                <w:rFonts w:cs="Arial"/>
                <w:lang w:val="fr-FR"/>
              </w:rPr>
            </w:pPr>
            <w:r w:rsidRPr="001E0193">
              <w:rPr>
                <w:rFonts w:cs="Arial"/>
                <w:lang w:val="fr-FR"/>
              </w:rPr>
              <w:t>Savoir gérer le stress et les émotions</w:t>
            </w: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Paragraphedeliste"/>
              <w:numPr>
                <w:ilvl w:val="0"/>
                <w:numId w:val="9"/>
              </w:numPr>
              <w:autoSpaceDE w:val="0"/>
              <w:spacing w:line="276" w:lineRule="auto"/>
              <w:jc w:val="left"/>
              <w:rPr>
                <w:rFonts w:cs="Arial"/>
                <w:lang w:val="fr-FR"/>
              </w:rPr>
            </w:pPr>
            <w:r w:rsidRPr="001E0193">
              <w:rPr>
                <w:rFonts w:cs="Arial"/>
                <w:lang w:val="fr-FR"/>
              </w:rPr>
              <w:t xml:space="preserve">Écouter et exprimer </w:t>
            </w:r>
            <w:r>
              <w:rPr>
                <w:rFonts w:cs="Arial"/>
                <w:lang w:val="fr-FR"/>
              </w:rPr>
              <w:t>s</w:t>
            </w:r>
            <w:r w:rsidRPr="001E0193">
              <w:rPr>
                <w:rFonts w:cs="Arial"/>
                <w:lang w:val="fr-FR"/>
              </w:rPr>
              <w:t>es sentiments et émotions de manière appropriée ; reconnaître les signes d</w:t>
            </w:r>
            <w:r>
              <w:rPr>
                <w:rFonts w:cs="Arial"/>
                <w:lang w:val="fr-FR"/>
              </w:rPr>
              <w:t>e</w:t>
            </w:r>
            <w:r w:rsidRPr="001E0193">
              <w:rPr>
                <w:rFonts w:cs="Arial"/>
                <w:lang w:val="fr-FR"/>
              </w:rPr>
              <w:t xml:space="preserve"> stress ; apprendre à gérer le stress afin de relâcher la tension et d’agir efficacement ; utiliser la supervision pour parler du stress et de votre travail. </w:t>
            </w:r>
          </w:p>
        </w:tc>
      </w:tr>
      <w:tr w:rsidR="006719C2" w:rsidRPr="006719C2" w:rsidTr="00633DDA">
        <w:tc>
          <w:tcPr>
            <w:tcW w:w="2376" w:type="dxa"/>
            <w:tcBorders>
              <w:top w:val="single" w:sz="4" w:space="0" w:color="000000"/>
              <w:left w:val="single" w:sz="4" w:space="0" w:color="000000"/>
              <w:bottom w:val="single" w:sz="4" w:space="0" w:color="000000"/>
            </w:tcBorders>
          </w:tcPr>
          <w:p w:rsidR="006719C2" w:rsidRPr="001E0193" w:rsidRDefault="006719C2" w:rsidP="00633DDA">
            <w:pPr>
              <w:rPr>
                <w:rFonts w:cs="Arial"/>
                <w:lang w:val="fr-FR"/>
              </w:rPr>
            </w:pPr>
            <w:r w:rsidRPr="001E0193">
              <w:rPr>
                <w:rFonts w:cs="Arial"/>
                <w:lang w:val="fr-FR"/>
              </w:rPr>
              <w:t>Être flexible et ouvert au changement, s’adapter aux différences culturelles</w:t>
            </w: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Paragraphedeliste"/>
              <w:numPr>
                <w:ilvl w:val="0"/>
                <w:numId w:val="9"/>
              </w:numPr>
              <w:spacing w:line="276" w:lineRule="auto"/>
              <w:contextualSpacing/>
              <w:jc w:val="left"/>
              <w:rPr>
                <w:rFonts w:cs="Arial"/>
                <w:lang w:val="fr-FR"/>
              </w:rPr>
            </w:pPr>
            <w:r w:rsidRPr="001E0193">
              <w:rPr>
                <w:rFonts w:cs="Arial"/>
                <w:lang w:val="fr-FR"/>
              </w:rPr>
              <w:t xml:space="preserve">Sensibilité culturelle (1) : travailler efficacement avec des personnes de divers milieux, éviter les réponses stéréotypées en examinant soi-même le comportement et les préjugés, faire preuve d’ouverture d’esprit et montrer de l’intérêt pour la découverte des cultures. </w:t>
            </w:r>
          </w:p>
        </w:tc>
      </w:tr>
      <w:tr w:rsidR="006719C2" w:rsidRPr="006719C2" w:rsidTr="00633DDA">
        <w:tc>
          <w:tcPr>
            <w:tcW w:w="2376" w:type="dxa"/>
            <w:tcBorders>
              <w:top w:val="single" w:sz="4" w:space="0" w:color="000000"/>
              <w:left w:val="single" w:sz="4" w:space="0" w:color="000000"/>
              <w:bottom w:val="single" w:sz="4" w:space="0" w:color="000000"/>
            </w:tcBorders>
          </w:tcPr>
          <w:p w:rsidR="006719C2" w:rsidRPr="001E0193" w:rsidRDefault="006719C2" w:rsidP="00633DDA">
            <w:pPr>
              <w:rPr>
                <w:rFonts w:cs="Arial"/>
                <w:lang w:val="fr-FR"/>
              </w:rPr>
            </w:pPr>
            <w:r w:rsidRPr="001E0193">
              <w:rPr>
                <w:rFonts w:cs="Arial"/>
                <w:lang w:val="fr-FR"/>
              </w:rPr>
              <w:t>Analyser, réfléchir de façon critique et créative et prendre des décisions</w:t>
            </w:r>
          </w:p>
          <w:p w:rsidR="006719C2" w:rsidRPr="001E0193" w:rsidRDefault="006719C2" w:rsidP="00633DDA">
            <w:pPr>
              <w:snapToGrid w:val="0"/>
              <w:rPr>
                <w:rFonts w:cs="Arial"/>
                <w:lang w:val="fr-FR"/>
              </w:rPr>
            </w:pP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Paragraphedeliste"/>
              <w:numPr>
                <w:ilvl w:val="0"/>
                <w:numId w:val="1"/>
              </w:numPr>
              <w:tabs>
                <w:tab w:val="left" w:pos="322"/>
                <w:tab w:val="left" w:pos="2869"/>
              </w:tabs>
              <w:snapToGrid w:val="0"/>
              <w:spacing w:after="60" w:line="276" w:lineRule="auto"/>
              <w:contextualSpacing/>
              <w:jc w:val="left"/>
              <w:rPr>
                <w:rFonts w:cs="Arial"/>
                <w:lang w:val="fr-FR"/>
              </w:rPr>
            </w:pPr>
            <w:r w:rsidRPr="001E0193">
              <w:rPr>
                <w:rFonts w:cs="Arial"/>
                <w:lang w:val="fr-FR"/>
              </w:rPr>
              <w:t>Trouver des solutions créatives et faire preuve d’initiative.</w:t>
            </w:r>
          </w:p>
          <w:p w:rsidR="006719C2" w:rsidRPr="001E0193" w:rsidRDefault="006719C2" w:rsidP="006719C2">
            <w:pPr>
              <w:pStyle w:val="Paragraphedeliste"/>
              <w:numPr>
                <w:ilvl w:val="0"/>
                <w:numId w:val="1"/>
              </w:numPr>
              <w:tabs>
                <w:tab w:val="left" w:pos="322"/>
                <w:tab w:val="left" w:pos="2869"/>
              </w:tabs>
              <w:snapToGrid w:val="0"/>
              <w:spacing w:after="60" w:line="276" w:lineRule="auto"/>
              <w:contextualSpacing/>
              <w:jc w:val="left"/>
              <w:rPr>
                <w:rFonts w:cs="Arial"/>
                <w:caps/>
                <w:szCs w:val="28"/>
                <w:lang w:val="fr-FR"/>
              </w:rPr>
            </w:pPr>
            <w:r w:rsidRPr="001E0193">
              <w:rPr>
                <w:rFonts w:cs="Arial"/>
                <w:lang w:val="fr-FR"/>
              </w:rPr>
              <w:t xml:space="preserve">Résolution de problèmes (1) : examiner les questions sensibles de différents points de vue. </w:t>
            </w:r>
          </w:p>
          <w:p w:rsidR="006719C2" w:rsidRPr="001E0193" w:rsidRDefault="006719C2" w:rsidP="006719C2">
            <w:pPr>
              <w:pStyle w:val="Paragraphedeliste"/>
              <w:numPr>
                <w:ilvl w:val="0"/>
                <w:numId w:val="1"/>
              </w:numPr>
              <w:tabs>
                <w:tab w:val="left" w:pos="322"/>
                <w:tab w:val="left" w:pos="2869"/>
              </w:tabs>
              <w:snapToGrid w:val="0"/>
              <w:spacing w:after="60" w:line="276" w:lineRule="auto"/>
              <w:contextualSpacing/>
              <w:jc w:val="left"/>
              <w:rPr>
                <w:rFonts w:cs="Arial"/>
                <w:lang w:val="fr-FR"/>
              </w:rPr>
            </w:pPr>
            <w:r w:rsidRPr="001E0193">
              <w:rPr>
                <w:rFonts w:cs="Arial"/>
                <w:lang w:val="fr-FR"/>
              </w:rPr>
              <w:t>Prise de décision (1) : recueillir des informations pertinentes avant la prise de toute décision, vérifier les hypothèses par rapport aux faits, prendre des décisions au sujet de sa propre charge de travail et de son domaine de responsabilité.</w:t>
            </w:r>
          </w:p>
        </w:tc>
      </w:tr>
      <w:tr w:rsidR="006719C2" w:rsidRPr="006719C2" w:rsidTr="00633DDA">
        <w:tc>
          <w:tcPr>
            <w:tcW w:w="2376" w:type="dxa"/>
            <w:tcBorders>
              <w:top w:val="single" w:sz="4" w:space="0" w:color="000000"/>
              <w:left w:val="single" w:sz="4" w:space="0" w:color="000000"/>
              <w:bottom w:val="single" w:sz="4" w:space="0" w:color="000000"/>
            </w:tcBorders>
          </w:tcPr>
          <w:p w:rsidR="006719C2" w:rsidRPr="001E0193" w:rsidRDefault="006719C2" w:rsidP="00633DDA">
            <w:pPr>
              <w:snapToGrid w:val="0"/>
              <w:rPr>
                <w:rFonts w:cs="Arial"/>
                <w:lang w:val="fr-FR"/>
              </w:rPr>
            </w:pPr>
            <w:r w:rsidRPr="001E0193">
              <w:rPr>
                <w:rFonts w:cs="Arial"/>
                <w:lang w:val="fr-FR"/>
              </w:rPr>
              <w:t xml:space="preserve">Être </w:t>
            </w:r>
            <w:r>
              <w:rPr>
                <w:rFonts w:cs="Arial"/>
                <w:lang w:val="fr-FR"/>
              </w:rPr>
              <w:t>redevabl</w:t>
            </w:r>
            <w:r w:rsidRPr="001E0193">
              <w:rPr>
                <w:rFonts w:cs="Arial"/>
                <w:lang w:val="fr-FR"/>
              </w:rPr>
              <w:t xml:space="preserve">e et faire preuve d’intégrité dans la réalisation de ses tâches </w:t>
            </w: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Paragraphedeliste"/>
              <w:numPr>
                <w:ilvl w:val="0"/>
                <w:numId w:val="1"/>
              </w:numPr>
              <w:tabs>
                <w:tab w:val="left" w:pos="322"/>
              </w:tabs>
              <w:autoSpaceDE w:val="0"/>
              <w:autoSpaceDN w:val="0"/>
              <w:adjustRightInd w:val="0"/>
              <w:spacing w:line="276" w:lineRule="auto"/>
              <w:contextualSpacing/>
              <w:jc w:val="left"/>
              <w:rPr>
                <w:rFonts w:cs="Arial"/>
                <w:bCs/>
                <w:lang w:val="fr-FR"/>
              </w:rPr>
            </w:pPr>
            <w:r w:rsidRPr="001E0193">
              <w:rPr>
                <w:rFonts w:cs="Arial"/>
                <w:lang w:val="fr-FR"/>
              </w:rPr>
              <w:t xml:space="preserve">Intégrité (1) : Ne pas abuser de son autorité ou de sa position, résister à la pression politique indue dans le processus décisionnel, faire preuve de cohérence entre les principes et les comportements exprimés, agir sans </w:t>
            </w:r>
            <w:r>
              <w:rPr>
                <w:rFonts w:cs="Arial"/>
                <w:lang w:val="fr-FR"/>
              </w:rPr>
              <w:t>intérêt</w:t>
            </w:r>
            <w:r w:rsidRPr="001E0193">
              <w:rPr>
                <w:rFonts w:cs="Arial"/>
                <w:lang w:val="fr-FR"/>
              </w:rPr>
              <w:t xml:space="preserve"> personnel.</w:t>
            </w:r>
          </w:p>
          <w:p w:rsidR="006719C2" w:rsidRPr="001E0193" w:rsidRDefault="006719C2" w:rsidP="006719C2">
            <w:pPr>
              <w:pStyle w:val="Paragraphedeliste"/>
              <w:numPr>
                <w:ilvl w:val="0"/>
                <w:numId w:val="1"/>
              </w:numPr>
              <w:tabs>
                <w:tab w:val="left" w:pos="322"/>
                <w:tab w:val="left" w:pos="2869"/>
              </w:tabs>
              <w:snapToGrid w:val="0"/>
              <w:spacing w:after="60" w:line="276" w:lineRule="auto"/>
              <w:contextualSpacing/>
              <w:jc w:val="left"/>
              <w:rPr>
                <w:rFonts w:cs="Arial"/>
                <w:szCs w:val="28"/>
                <w:lang w:val="fr-FR"/>
              </w:rPr>
            </w:pPr>
            <w:r>
              <w:rPr>
                <w:rFonts w:cs="Arial"/>
                <w:lang w:val="fr-FR"/>
              </w:rPr>
              <w:t>Redevabilité</w:t>
            </w:r>
            <w:r w:rsidRPr="001E0193">
              <w:rPr>
                <w:rFonts w:cs="Arial"/>
                <w:lang w:val="fr-FR"/>
              </w:rPr>
              <w:t xml:space="preserve"> (1) : agir conformément au principe de </w:t>
            </w:r>
            <w:r>
              <w:rPr>
                <w:rFonts w:cs="Arial"/>
                <w:lang w:val="fr-FR"/>
              </w:rPr>
              <w:t>redevabi</w:t>
            </w:r>
            <w:r w:rsidRPr="001E0193">
              <w:rPr>
                <w:rFonts w:cs="Arial"/>
                <w:lang w:val="fr-FR"/>
              </w:rPr>
              <w:t xml:space="preserve">lité et aux codes de conduite, faire preuve de respect pour les bénéficiaires, prendre des responsabilités pour mener à bien des actions et respecter ses engagements, assurer la clarté et la transparence. </w:t>
            </w:r>
          </w:p>
        </w:tc>
      </w:tr>
      <w:tr w:rsidR="006719C2" w:rsidRPr="001E0193" w:rsidTr="00633DDA">
        <w:tc>
          <w:tcPr>
            <w:tcW w:w="9745" w:type="dxa"/>
            <w:gridSpan w:val="2"/>
            <w:tcBorders>
              <w:top w:val="single" w:sz="4" w:space="0" w:color="000000"/>
              <w:left w:val="single" w:sz="4" w:space="0" w:color="000000"/>
              <w:bottom w:val="single" w:sz="4" w:space="0" w:color="000000"/>
              <w:right w:val="single" w:sz="4" w:space="0" w:color="000000"/>
            </w:tcBorders>
            <w:shd w:val="clear" w:color="auto" w:fill="E5E5E5"/>
          </w:tcPr>
          <w:p w:rsidR="006719C2" w:rsidRPr="001E0193" w:rsidRDefault="006719C2" w:rsidP="00633DDA">
            <w:pPr>
              <w:snapToGrid w:val="0"/>
              <w:jc w:val="center"/>
              <w:rPr>
                <w:rFonts w:cs="Arial"/>
                <w:b/>
                <w:lang w:val="fr-FR"/>
              </w:rPr>
            </w:pPr>
            <w:r w:rsidRPr="001E0193">
              <w:rPr>
                <w:rFonts w:cs="Arial"/>
                <w:b/>
                <w:bCs/>
                <w:lang w:val="fr-FR"/>
              </w:rPr>
              <w:t>Compétences sociales</w:t>
            </w:r>
          </w:p>
        </w:tc>
      </w:tr>
      <w:tr w:rsidR="006719C2" w:rsidRPr="006719C2" w:rsidTr="00633DDA">
        <w:trPr>
          <w:trHeight w:val="1069"/>
        </w:trPr>
        <w:tc>
          <w:tcPr>
            <w:tcW w:w="2376" w:type="dxa"/>
            <w:tcBorders>
              <w:top w:val="single" w:sz="4" w:space="0" w:color="000000"/>
              <w:left w:val="single" w:sz="4" w:space="0" w:color="000000"/>
              <w:bottom w:val="single" w:sz="4" w:space="0" w:color="000000"/>
            </w:tcBorders>
          </w:tcPr>
          <w:p w:rsidR="006719C2" w:rsidRPr="001E0193" w:rsidRDefault="006719C2" w:rsidP="00633DDA">
            <w:pPr>
              <w:rPr>
                <w:rFonts w:cs="Arial"/>
                <w:lang w:val="fr-FR"/>
              </w:rPr>
            </w:pPr>
            <w:r w:rsidRPr="001E0193">
              <w:rPr>
                <w:rFonts w:cs="Arial"/>
                <w:lang w:val="fr-FR"/>
              </w:rPr>
              <w:t>Résoudre et gérer les problèmes et les conflits</w:t>
            </w:r>
          </w:p>
          <w:p w:rsidR="006719C2" w:rsidRPr="001E0193" w:rsidRDefault="006719C2" w:rsidP="00633DDA">
            <w:pPr>
              <w:rPr>
                <w:rFonts w:cs="Arial"/>
                <w:lang w:val="fr-FR"/>
              </w:rPr>
            </w:pPr>
          </w:p>
          <w:p w:rsidR="006719C2" w:rsidRPr="001E0193" w:rsidRDefault="006719C2" w:rsidP="00633DDA">
            <w:pPr>
              <w:rPr>
                <w:rFonts w:cs="Arial"/>
                <w:lang w:val="fr-FR"/>
              </w:rPr>
            </w:pPr>
            <w:bookmarkStart w:id="0" w:name="_GoBack"/>
            <w:bookmarkEnd w:id="0"/>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Paragraphedeliste"/>
              <w:numPr>
                <w:ilvl w:val="0"/>
                <w:numId w:val="2"/>
              </w:numPr>
              <w:tabs>
                <w:tab w:val="left" w:pos="322"/>
                <w:tab w:val="left" w:pos="502"/>
              </w:tabs>
              <w:snapToGrid w:val="0"/>
              <w:spacing w:after="60" w:line="276" w:lineRule="auto"/>
              <w:contextualSpacing/>
              <w:jc w:val="left"/>
              <w:rPr>
                <w:rFonts w:cs="Arial"/>
                <w:caps/>
                <w:lang w:val="fr-FR"/>
              </w:rPr>
            </w:pPr>
            <w:r w:rsidRPr="001E0193">
              <w:rPr>
                <w:rFonts w:cs="Arial"/>
                <w:lang w:val="fr-FR"/>
              </w:rPr>
              <w:t>Négociation (1) : appliquer les principes de négociation pour un résultat « gagnant-gagnant », adapter son style pour tenir compte des différences culturelles en matière de négociation, présenter ou proposer d’autres façons de faire les choses.</w:t>
            </w:r>
          </w:p>
          <w:p w:rsidR="006719C2" w:rsidRPr="001E0193" w:rsidRDefault="006719C2" w:rsidP="006719C2">
            <w:pPr>
              <w:pStyle w:val="Paragraphedeliste"/>
              <w:numPr>
                <w:ilvl w:val="0"/>
                <w:numId w:val="2"/>
              </w:numPr>
              <w:tabs>
                <w:tab w:val="left" w:pos="322"/>
                <w:tab w:val="left" w:pos="502"/>
              </w:tabs>
              <w:autoSpaceDE w:val="0"/>
              <w:spacing w:line="276" w:lineRule="auto"/>
              <w:jc w:val="left"/>
              <w:rPr>
                <w:rFonts w:cs="Arial"/>
                <w:lang w:val="fr-FR"/>
              </w:rPr>
            </w:pPr>
            <w:r w:rsidRPr="001E0193">
              <w:rPr>
                <w:rFonts w:cs="Arial"/>
                <w:lang w:val="fr-FR"/>
              </w:rPr>
              <w:t>Résolution de problèmes (1) : gérer les problèmes au fur et à mesure qu’ils apparaissent, appuyer les autres dans la résolution de problèmes.</w:t>
            </w:r>
          </w:p>
          <w:p w:rsidR="006719C2" w:rsidRPr="001E0193" w:rsidRDefault="006719C2" w:rsidP="006719C2">
            <w:pPr>
              <w:pStyle w:val="Paragraphedeliste"/>
              <w:numPr>
                <w:ilvl w:val="0"/>
                <w:numId w:val="2"/>
              </w:numPr>
              <w:tabs>
                <w:tab w:val="left" w:pos="322"/>
                <w:tab w:val="left" w:pos="502"/>
                <w:tab w:val="left" w:pos="2161"/>
              </w:tabs>
              <w:snapToGrid w:val="0"/>
              <w:spacing w:after="60" w:line="276" w:lineRule="auto"/>
              <w:contextualSpacing/>
              <w:jc w:val="left"/>
              <w:rPr>
                <w:rFonts w:cs="Arial"/>
                <w:caps/>
                <w:lang w:val="fr-FR"/>
              </w:rPr>
            </w:pPr>
            <w:r w:rsidRPr="001E0193">
              <w:rPr>
                <w:rFonts w:cs="Arial"/>
                <w:lang w:val="fr-FR"/>
              </w:rPr>
              <w:t xml:space="preserve">Sensibilisation sur les questions liées à la protection de l’enfance (1) : exprimer les divergences d’opinions d’une manière délicate et maîtrisée, faire preuve de délicatesse dans les rapports avec autrui. </w:t>
            </w:r>
          </w:p>
        </w:tc>
      </w:tr>
      <w:tr w:rsidR="006719C2" w:rsidRPr="006719C2" w:rsidTr="00633DDA">
        <w:trPr>
          <w:trHeight w:val="841"/>
        </w:trPr>
        <w:tc>
          <w:tcPr>
            <w:tcW w:w="2376" w:type="dxa"/>
            <w:tcBorders>
              <w:top w:val="single" w:sz="4" w:space="0" w:color="000000"/>
              <w:left w:val="single" w:sz="4" w:space="0" w:color="000000"/>
              <w:bottom w:val="single" w:sz="4" w:space="0" w:color="000000"/>
            </w:tcBorders>
          </w:tcPr>
          <w:p w:rsidR="006719C2" w:rsidRPr="001E0193" w:rsidRDefault="006719C2" w:rsidP="00633DDA">
            <w:pPr>
              <w:rPr>
                <w:rFonts w:cs="Arial"/>
                <w:lang w:val="fr-FR"/>
              </w:rPr>
            </w:pPr>
            <w:r w:rsidRPr="001E0193">
              <w:rPr>
                <w:rFonts w:cs="Arial"/>
                <w:lang w:val="fr-FR"/>
              </w:rPr>
              <w:lastRenderedPageBreak/>
              <w:t xml:space="preserve">Travailler et collaborer au sein d’une équipe ou d’un réseau </w:t>
            </w: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Paragraphedeliste"/>
              <w:numPr>
                <w:ilvl w:val="0"/>
                <w:numId w:val="9"/>
              </w:numPr>
              <w:tabs>
                <w:tab w:val="left" w:pos="322"/>
                <w:tab w:val="left" w:pos="502"/>
              </w:tabs>
              <w:autoSpaceDE w:val="0"/>
              <w:spacing w:line="276" w:lineRule="auto"/>
              <w:jc w:val="left"/>
              <w:rPr>
                <w:rFonts w:cs="Arial"/>
                <w:lang w:val="fr-FR"/>
              </w:rPr>
            </w:pPr>
            <w:r w:rsidRPr="001E0193">
              <w:rPr>
                <w:rFonts w:cs="Arial"/>
                <w:lang w:val="fr-FR"/>
              </w:rPr>
              <w:t xml:space="preserve">Travailler avec des collègues pour le développement de l’équipe, respecter les opinions des autres, promouvoir leurs compétences grâce aux actions communes, </w:t>
            </w:r>
            <w:r>
              <w:rPr>
                <w:rFonts w:cs="Arial"/>
                <w:lang w:val="fr-FR"/>
              </w:rPr>
              <w:t>donner</w:t>
            </w:r>
            <w:r w:rsidRPr="001E0193">
              <w:rPr>
                <w:rFonts w:cs="Arial"/>
                <w:lang w:val="fr-FR"/>
              </w:rPr>
              <w:t xml:space="preserve"> et recevoir </w:t>
            </w:r>
            <w:r>
              <w:rPr>
                <w:rFonts w:cs="Arial"/>
                <w:lang w:val="fr-FR"/>
              </w:rPr>
              <w:t>des remarques</w:t>
            </w:r>
            <w:r w:rsidRPr="001E0193">
              <w:rPr>
                <w:rFonts w:cs="Arial"/>
                <w:lang w:val="fr-FR"/>
              </w:rPr>
              <w:t xml:space="preserve"> constructive</w:t>
            </w:r>
            <w:r>
              <w:rPr>
                <w:rFonts w:cs="Arial"/>
                <w:lang w:val="fr-FR"/>
              </w:rPr>
              <w:t>s</w:t>
            </w:r>
            <w:r w:rsidRPr="001E0193">
              <w:rPr>
                <w:rFonts w:cs="Arial"/>
                <w:lang w:val="fr-FR"/>
              </w:rPr>
              <w:t xml:space="preserve">. </w:t>
            </w:r>
          </w:p>
        </w:tc>
      </w:tr>
      <w:tr w:rsidR="006719C2" w:rsidRPr="006719C2" w:rsidTr="00633DDA">
        <w:trPr>
          <w:trHeight w:val="274"/>
        </w:trPr>
        <w:tc>
          <w:tcPr>
            <w:tcW w:w="2376" w:type="dxa"/>
            <w:tcBorders>
              <w:top w:val="single" w:sz="4" w:space="0" w:color="000000"/>
              <w:left w:val="single" w:sz="4" w:space="0" w:color="000000"/>
              <w:bottom w:val="single" w:sz="4" w:space="0" w:color="000000"/>
            </w:tcBorders>
          </w:tcPr>
          <w:p w:rsidR="006719C2" w:rsidRPr="001E0193" w:rsidRDefault="006719C2" w:rsidP="00633DDA">
            <w:pPr>
              <w:rPr>
                <w:rFonts w:cs="Arial"/>
                <w:lang w:val="fr-FR"/>
              </w:rPr>
            </w:pPr>
            <w:r w:rsidRPr="001E0193">
              <w:rPr>
                <w:rFonts w:cs="Arial"/>
                <w:lang w:val="fr-FR"/>
              </w:rPr>
              <w:t>Faire preuve d’empathie, de chaleur et d’authenticité</w:t>
            </w: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Corpsdetexte3"/>
              <w:numPr>
                <w:ilvl w:val="0"/>
                <w:numId w:val="3"/>
              </w:numPr>
              <w:tabs>
                <w:tab w:val="left" w:pos="322"/>
                <w:tab w:val="left" w:pos="2161"/>
              </w:tabs>
              <w:spacing w:after="60"/>
              <w:rPr>
                <w:rFonts w:ascii="Arial" w:hAnsi="Arial" w:cs="Arial"/>
                <w:sz w:val="22"/>
                <w:szCs w:val="28"/>
                <w:lang w:val="fr-FR" w:eastAsia="ja-JP"/>
              </w:rPr>
            </w:pPr>
            <w:r w:rsidRPr="001E0193">
              <w:rPr>
                <w:rFonts w:ascii="Arial" w:hAnsi="Arial" w:cs="Arial"/>
                <w:sz w:val="22"/>
                <w:szCs w:val="22"/>
                <w:lang w:val="fr-FR"/>
              </w:rPr>
              <w:t xml:space="preserve">Empathie (2) : se soucier du bien des autres, agir de manière à respecter leur état émotionnel et physique. </w:t>
            </w:r>
          </w:p>
          <w:p w:rsidR="006719C2" w:rsidRPr="001E0193" w:rsidRDefault="006719C2" w:rsidP="006719C2">
            <w:pPr>
              <w:pStyle w:val="Paragraphedeliste"/>
              <w:numPr>
                <w:ilvl w:val="0"/>
                <w:numId w:val="3"/>
              </w:numPr>
              <w:tabs>
                <w:tab w:val="left" w:pos="322"/>
              </w:tabs>
              <w:autoSpaceDE w:val="0"/>
              <w:autoSpaceDN w:val="0"/>
              <w:adjustRightInd w:val="0"/>
              <w:spacing w:line="276" w:lineRule="auto"/>
              <w:contextualSpacing/>
              <w:jc w:val="left"/>
              <w:rPr>
                <w:rFonts w:cs="Arial"/>
                <w:szCs w:val="28"/>
                <w:u w:val="single"/>
                <w:lang w:val="fr-FR" w:eastAsia="ja-JP"/>
              </w:rPr>
            </w:pPr>
            <w:r w:rsidRPr="001E0193">
              <w:rPr>
                <w:rFonts w:cs="Arial"/>
                <w:lang w:val="fr-FR"/>
              </w:rPr>
              <w:t>Sensibilité culturelle (1) : agir de façon non discriminatoire.</w:t>
            </w:r>
          </w:p>
        </w:tc>
      </w:tr>
      <w:tr w:rsidR="006719C2" w:rsidRPr="006719C2" w:rsidTr="00633DDA">
        <w:trPr>
          <w:trHeight w:val="596"/>
        </w:trPr>
        <w:tc>
          <w:tcPr>
            <w:tcW w:w="2376" w:type="dxa"/>
            <w:tcBorders>
              <w:top w:val="single" w:sz="4" w:space="0" w:color="000000"/>
              <w:left w:val="single" w:sz="4" w:space="0" w:color="000000"/>
              <w:bottom w:val="single" w:sz="4" w:space="0" w:color="000000"/>
            </w:tcBorders>
          </w:tcPr>
          <w:p w:rsidR="006719C2" w:rsidRPr="001E0193" w:rsidRDefault="006719C2" w:rsidP="00633DDA">
            <w:pPr>
              <w:rPr>
                <w:rFonts w:cs="Arial"/>
                <w:lang w:val="fr-FR"/>
              </w:rPr>
            </w:pPr>
            <w:r w:rsidRPr="001E0193">
              <w:rPr>
                <w:rFonts w:cs="Arial"/>
                <w:lang w:val="fr-FR"/>
              </w:rPr>
              <w:t>Soutenir et motiver une personne/un groupe</w:t>
            </w: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Commentaire"/>
              <w:numPr>
                <w:ilvl w:val="0"/>
                <w:numId w:val="7"/>
              </w:numPr>
              <w:spacing w:line="276" w:lineRule="auto"/>
              <w:jc w:val="left"/>
              <w:rPr>
                <w:rFonts w:ascii="Arial" w:hAnsi="Arial" w:cs="Arial"/>
                <w:sz w:val="22"/>
                <w:lang w:val="fr-FR"/>
              </w:rPr>
            </w:pPr>
            <w:r w:rsidRPr="001E0193">
              <w:rPr>
                <w:rFonts w:ascii="Arial" w:hAnsi="Arial" w:cs="Arial"/>
                <w:sz w:val="22"/>
                <w:szCs w:val="22"/>
                <w:lang w:val="fr-FR"/>
              </w:rPr>
              <w:t xml:space="preserve">Reconnaître et gérer les questions sensibles sur le plan émotionnel. </w:t>
            </w:r>
          </w:p>
          <w:p w:rsidR="006719C2" w:rsidRPr="001E0193" w:rsidRDefault="006719C2" w:rsidP="006719C2">
            <w:pPr>
              <w:pStyle w:val="Paragraphedeliste"/>
              <w:numPr>
                <w:ilvl w:val="0"/>
                <w:numId w:val="7"/>
              </w:numPr>
              <w:autoSpaceDE w:val="0"/>
              <w:spacing w:line="276" w:lineRule="auto"/>
              <w:jc w:val="left"/>
              <w:rPr>
                <w:rFonts w:cs="Arial"/>
                <w:lang w:val="fr-FR"/>
              </w:rPr>
            </w:pPr>
            <w:r w:rsidRPr="001E0193">
              <w:rPr>
                <w:rFonts w:cs="Arial"/>
                <w:lang w:val="fr-FR"/>
              </w:rPr>
              <w:t xml:space="preserve">Adapter le style de travail aux besoins de l’enfant et de sa famille, travailler aux côtés de ces derniers pour les conduire vers un objectif commun, susciter et entretenir leur motivation. </w:t>
            </w:r>
          </w:p>
        </w:tc>
      </w:tr>
      <w:tr w:rsidR="006719C2" w:rsidRPr="006719C2" w:rsidTr="00633DDA">
        <w:trPr>
          <w:trHeight w:val="983"/>
        </w:trPr>
        <w:tc>
          <w:tcPr>
            <w:tcW w:w="2376" w:type="dxa"/>
            <w:tcBorders>
              <w:top w:val="single" w:sz="4" w:space="0" w:color="000000"/>
              <w:left w:val="single" w:sz="4" w:space="0" w:color="000000"/>
              <w:bottom w:val="single" w:sz="4" w:space="0" w:color="000000"/>
            </w:tcBorders>
          </w:tcPr>
          <w:p w:rsidR="006719C2" w:rsidRPr="001E0193" w:rsidRDefault="006719C2" w:rsidP="00633DDA">
            <w:pPr>
              <w:snapToGrid w:val="0"/>
              <w:rPr>
                <w:rFonts w:cs="Arial"/>
                <w:lang w:val="fr-FR"/>
              </w:rPr>
            </w:pPr>
            <w:r w:rsidRPr="001E0193">
              <w:rPr>
                <w:rFonts w:cs="Arial"/>
                <w:lang w:val="fr-FR"/>
              </w:rPr>
              <w:t xml:space="preserve">Communiquer avec les autres et les écouter </w:t>
            </w:r>
          </w:p>
          <w:p w:rsidR="006719C2" w:rsidRPr="001E0193" w:rsidRDefault="006719C2" w:rsidP="00633DDA">
            <w:pPr>
              <w:snapToGrid w:val="0"/>
              <w:rPr>
                <w:rFonts w:cs="Arial"/>
                <w:lang w:val="fr-FR"/>
              </w:rPr>
            </w:pP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Corpsdetexte3"/>
              <w:numPr>
                <w:ilvl w:val="0"/>
                <w:numId w:val="4"/>
              </w:numPr>
              <w:tabs>
                <w:tab w:val="left" w:pos="322"/>
              </w:tabs>
              <w:spacing w:after="60"/>
              <w:ind w:left="322" w:hanging="322"/>
              <w:rPr>
                <w:rFonts w:ascii="Arial" w:hAnsi="Arial" w:cs="Arial"/>
                <w:sz w:val="22"/>
                <w:szCs w:val="28"/>
                <w:lang w:val="fr-FR" w:eastAsia="ja-JP"/>
              </w:rPr>
            </w:pPr>
            <w:r w:rsidRPr="001E0193">
              <w:rPr>
                <w:rFonts w:ascii="Arial" w:hAnsi="Arial" w:cs="Arial"/>
                <w:sz w:val="22"/>
                <w:szCs w:val="22"/>
                <w:lang w:val="fr-FR"/>
              </w:rPr>
              <w:t xml:space="preserve">Communication (1) : s’exprimer verbalement de manière claire et cohérente, écouter activement les autres en essayant de se faire une </w:t>
            </w:r>
            <w:r>
              <w:rPr>
                <w:rFonts w:ascii="Arial" w:hAnsi="Arial" w:cs="Arial"/>
                <w:sz w:val="22"/>
                <w:szCs w:val="22"/>
                <w:lang w:val="fr-FR"/>
              </w:rPr>
              <w:t>idée</w:t>
            </w:r>
            <w:r w:rsidRPr="001E0193">
              <w:rPr>
                <w:rFonts w:ascii="Arial" w:hAnsi="Arial" w:cs="Arial"/>
                <w:sz w:val="22"/>
                <w:szCs w:val="22"/>
                <w:lang w:val="fr-FR"/>
              </w:rPr>
              <w:t xml:space="preserve"> de la situation décrite, adapter le ton, le style et la présentation en fonction de l’audience, particulièrement en milieu interculturel ; surmonter les barrières linguistiques. </w:t>
            </w:r>
          </w:p>
          <w:p w:rsidR="006719C2" w:rsidRPr="001E0193" w:rsidRDefault="006719C2" w:rsidP="006719C2">
            <w:pPr>
              <w:pStyle w:val="Paragraphedeliste"/>
              <w:numPr>
                <w:ilvl w:val="0"/>
                <w:numId w:val="4"/>
              </w:numPr>
              <w:tabs>
                <w:tab w:val="left" w:pos="322"/>
              </w:tabs>
              <w:autoSpaceDE w:val="0"/>
              <w:snapToGrid w:val="0"/>
              <w:spacing w:line="276" w:lineRule="auto"/>
              <w:ind w:left="322" w:hanging="322"/>
              <w:jc w:val="left"/>
              <w:rPr>
                <w:rFonts w:cs="Arial"/>
                <w:szCs w:val="28"/>
                <w:lang w:val="fr-FR" w:eastAsia="ja-JP"/>
              </w:rPr>
            </w:pPr>
            <w:r w:rsidRPr="001E0193">
              <w:rPr>
                <w:rFonts w:cs="Arial"/>
                <w:lang w:val="fr-FR"/>
              </w:rPr>
              <w:t>Bâtir la confiance (2) : instaurer et préserver un environnement dans lequel chacun est libre de s’exprimer et d’agir sans crainte de représailles.</w:t>
            </w:r>
          </w:p>
          <w:p w:rsidR="006719C2" w:rsidRPr="001E0193" w:rsidRDefault="006719C2" w:rsidP="006719C2">
            <w:pPr>
              <w:pStyle w:val="Corpsdetexte3"/>
              <w:numPr>
                <w:ilvl w:val="0"/>
                <w:numId w:val="4"/>
              </w:numPr>
              <w:tabs>
                <w:tab w:val="left" w:pos="322"/>
              </w:tabs>
              <w:spacing w:after="60"/>
              <w:ind w:left="322" w:hanging="322"/>
              <w:rPr>
                <w:rFonts w:ascii="Arial" w:hAnsi="Arial" w:cs="Arial"/>
                <w:sz w:val="22"/>
                <w:szCs w:val="28"/>
                <w:u w:val="single"/>
                <w:lang w:val="fr-FR" w:eastAsia="ja-JP"/>
              </w:rPr>
            </w:pPr>
            <w:r w:rsidRPr="001E0193">
              <w:rPr>
                <w:rFonts w:ascii="Arial" w:hAnsi="Arial" w:cs="Arial"/>
                <w:sz w:val="22"/>
                <w:szCs w:val="22"/>
                <w:lang w:val="fr-FR"/>
              </w:rPr>
              <w:t>Sensibilité culturelle (1) : traiter tout le monde avec équité, respect et dignité</w:t>
            </w:r>
            <w:r w:rsidRPr="001E0193">
              <w:rPr>
                <w:rFonts w:ascii="Arial" w:hAnsi="Arial" w:cs="Arial"/>
                <w:lang w:val="fr-FR"/>
              </w:rPr>
              <w:t>.</w:t>
            </w:r>
          </w:p>
          <w:p w:rsidR="006719C2" w:rsidRPr="001E0193" w:rsidRDefault="006719C2" w:rsidP="006719C2">
            <w:pPr>
              <w:pStyle w:val="Corpsdetexte3"/>
              <w:numPr>
                <w:ilvl w:val="0"/>
                <w:numId w:val="4"/>
              </w:numPr>
              <w:tabs>
                <w:tab w:val="left" w:pos="322"/>
              </w:tabs>
              <w:spacing w:after="60"/>
              <w:ind w:left="322" w:hanging="322"/>
              <w:rPr>
                <w:rFonts w:ascii="Arial" w:eastAsiaTheme="majorEastAsia" w:hAnsi="Arial" w:cs="Arial"/>
                <w:color w:val="404040" w:themeColor="text1" w:themeTint="BF"/>
                <w:sz w:val="22"/>
                <w:szCs w:val="28"/>
                <w:lang w:val="fr-FR" w:eastAsia="ja-JP"/>
              </w:rPr>
            </w:pPr>
            <w:r w:rsidRPr="001E0193">
              <w:rPr>
                <w:rFonts w:ascii="Arial" w:hAnsi="Arial" w:cs="Arial"/>
                <w:sz w:val="22"/>
                <w:szCs w:val="22"/>
                <w:lang w:val="fr-FR"/>
              </w:rPr>
              <w:t xml:space="preserve">Encourager la participation des enfants et de l’organisation (1) : s’adresser aux enfants de façon amicale et leur témoigner du respect, s’assurer que le </w:t>
            </w:r>
            <w:r>
              <w:rPr>
                <w:rFonts w:ascii="Arial" w:hAnsi="Arial" w:cs="Arial"/>
                <w:sz w:val="22"/>
                <w:szCs w:val="22"/>
                <w:lang w:val="fr-FR"/>
              </w:rPr>
              <w:t>moment est bien choisi</w:t>
            </w:r>
            <w:r w:rsidRPr="001E0193">
              <w:rPr>
                <w:rFonts w:ascii="Arial" w:hAnsi="Arial" w:cs="Arial"/>
                <w:sz w:val="22"/>
                <w:szCs w:val="22"/>
                <w:lang w:val="fr-FR"/>
              </w:rPr>
              <w:t xml:space="preserve"> et l’environnement </w:t>
            </w:r>
            <w:r>
              <w:rPr>
                <w:rFonts w:ascii="Arial" w:hAnsi="Arial" w:cs="Arial"/>
                <w:sz w:val="22"/>
                <w:szCs w:val="22"/>
                <w:lang w:val="fr-FR"/>
              </w:rPr>
              <w:t>est</w:t>
            </w:r>
            <w:r w:rsidRPr="001E0193">
              <w:rPr>
                <w:rFonts w:ascii="Arial" w:hAnsi="Arial" w:cs="Arial"/>
                <w:sz w:val="22"/>
                <w:szCs w:val="22"/>
                <w:lang w:val="fr-FR"/>
              </w:rPr>
              <w:t xml:space="preserve"> propice à une bonne communication ; faire usage d’un </w:t>
            </w:r>
            <w:r>
              <w:rPr>
                <w:rFonts w:ascii="Arial" w:hAnsi="Arial" w:cs="Arial"/>
                <w:sz w:val="22"/>
                <w:szCs w:val="22"/>
                <w:lang w:val="fr-FR"/>
              </w:rPr>
              <w:t>vocabulaire</w:t>
            </w:r>
            <w:r w:rsidRPr="001E0193">
              <w:rPr>
                <w:rFonts w:ascii="Arial" w:hAnsi="Arial" w:cs="Arial"/>
                <w:sz w:val="22"/>
                <w:szCs w:val="22"/>
                <w:lang w:val="fr-FR"/>
              </w:rPr>
              <w:t xml:space="preserve"> approprié, s’exprimer de façon claire et amicale lors de la communication avec les enfants ; comprendre les obstacles et les difficultés qui entravent l’engagement des enfants, notamment les risques éventuels liés à la sécurité et à la protection, et la façon dont ils sont perçus dans divers contextes ; comprendre et décrire/présenter les avantages de la participation des enfants au processus de prise de décisions à leur sujet. </w:t>
            </w:r>
          </w:p>
        </w:tc>
      </w:tr>
      <w:tr w:rsidR="006719C2" w:rsidRPr="001E0193" w:rsidTr="00633DDA">
        <w:tc>
          <w:tcPr>
            <w:tcW w:w="9745" w:type="dxa"/>
            <w:gridSpan w:val="2"/>
            <w:tcBorders>
              <w:top w:val="single" w:sz="4" w:space="0" w:color="000000"/>
              <w:left w:val="single" w:sz="4" w:space="0" w:color="000000"/>
              <w:bottom w:val="single" w:sz="4" w:space="0" w:color="000000"/>
              <w:right w:val="single" w:sz="4" w:space="0" w:color="000000"/>
            </w:tcBorders>
            <w:shd w:val="clear" w:color="auto" w:fill="E5E5E5"/>
          </w:tcPr>
          <w:p w:rsidR="006719C2" w:rsidRPr="001E0193" w:rsidRDefault="006719C2" w:rsidP="00633DDA">
            <w:pPr>
              <w:snapToGrid w:val="0"/>
              <w:jc w:val="center"/>
              <w:rPr>
                <w:rFonts w:cs="Arial"/>
                <w:b/>
                <w:lang w:val="fr-FR"/>
              </w:rPr>
            </w:pPr>
            <w:r w:rsidRPr="001E0193">
              <w:rPr>
                <w:rFonts w:cs="Arial"/>
                <w:b/>
                <w:bCs/>
                <w:lang w:val="fr-FR"/>
              </w:rPr>
              <w:t>Compétences méthodologiques</w:t>
            </w:r>
          </w:p>
        </w:tc>
      </w:tr>
      <w:tr w:rsidR="006719C2" w:rsidRPr="006719C2" w:rsidTr="00633DDA">
        <w:tc>
          <w:tcPr>
            <w:tcW w:w="2376" w:type="dxa"/>
            <w:tcBorders>
              <w:top w:val="single" w:sz="4" w:space="0" w:color="000000"/>
              <w:left w:val="single" w:sz="4" w:space="0" w:color="000000"/>
              <w:bottom w:val="single" w:sz="4" w:space="0" w:color="000000"/>
            </w:tcBorders>
          </w:tcPr>
          <w:p w:rsidR="006719C2" w:rsidRPr="001E0193" w:rsidRDefault="006719C2" w:rsidP="00633DDA">
            <w:pPr>
              <w:rPr>
                <w:rFonts w:cs="Arial"/>
                <w:lang w:val="fr-FR"/>
              </w:rPr>
            </w:pPr>
            <w:r w:rsidRPr="001E0193">
              <w:rPr>
                <w:rFonts w:cs="Arial"/>
                <w:lang w:val="fr-FR"/>
              </w:rPr>
              <w:t xml:space="preserve">Encourager la participation et la coopération dans la </w:t>
            </w:r>
            <w:r>
              <w:rPr>
                <w:rFonts w:cs="Arial"/>
                <w:lang w:val="fr-FR"/>
              </w:rPr>
              <w:t>gestion de dossiers</w:t>
            </w:r>
            <w:r w:rsidRPr="001E0193">
              <w:rPr>
                <w:rFonts w:cs="Arial"/>
                <w:lang w:val="fr-FR"/>
              </w:rPr>
              <w:t xml:space="preserve"> </w:t>
            </w: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Paragraphedeliste"/>
              <w:numPr>
                <w:ilvl w:val="0"/>
                <w:numId w:val="8"/>
              </w:numPr>
              <w:autoSpaceDE w:val="0"/>
              <w:snapToGrid w:val="0"/>
              <w:spacing w:line="276" w:lineRule="auto"/>
              <w:jc w:val="left"/>
              <w:rPr>
                <w:rFonts w:cs="Arial"/>
                <w:lang w:val="fr-FR"/>
              </w:rPr>
            </w:pPr>
            <w:r w:rsidRPr="001E0193">
              <w:rPr>
                <w:rFonts w:cs="Arial"/>
                <w:lang w:val="fr-FR"/>
              </w:rPr>
              <w:t xml:space="preserve">Encourager les enfants et les familles à prendre part à l’identification de leurs besoins et de leurs ressources lors de l’évaluation ; collaborer avec eux pour les aider à prendre des décisions éclairées tout au long du processus de gestion des </w:t>
            </w:r>
            <w:r>
              <w:rPr>
                <w:rFonts w:cs="Arial"/>
                <w:lang w:val="fr-FR"/>
              </w:rPr>
              <w:t>dossiers</w:t>
            </w:r>
            <w:r w:rsidRPr="001E0193">
              <w:rPr>
                <w:rFonts w:cs="Arial"/>
                <w:lang w:val="fr-FR"/>
              </w:rPr>
              <w:t xml:space="preserve">. Impliquer activement les parties prenantes et encourager la participation. </w:t>
            </w:r>
          </w:p>
          <w:p w:rsidR="006719C2" w:rsidRPr="001E0193" w:rsidRDefault="006719C2" w:rsidP="006719C2">
            <w:pPr>
              <w:pStyle w:val="Commentaire"/>
              <w:numPr>
                <w:ilvl w:val="0"/>
                <w:numId w:val="8"/>
              </w:numPr>
              <w:spacing w:line="276" w:lineRule="auto"/>
              <w:jc w:val="left"/>
              <w:rPr>
                <w:rFonts w:ascii="Arial" w:hAnsi="Arial" w:cs="Arial"/>
                <w:sz w:val="22"/>
                <w:lang w:val="fr-FR"/>
              </w:rPr>
            </w:pPr>
            <w:r w:rsidRPr="001E0193">
              <w:rPr>
                <w:rFonts w:ascii="Arial" w:hAnsi="Arial" w:cs="Arial"/>
                <w:sz w:val="22"/>
                <w:szCs w:val="22"/>
                <w:lang w:val="fr-FR"/>
              </w:rPr>
              <w:t xml:space="preserve">Comprendre l’importance de la coordination entre </w:t>
            </w:r>
            <w:r>
              <w:rPr>
                <w:rFonts w:ascii="Arial" w:hAnsi="Arial" w:cs="Arial"/>
                <w:sz w:val="22"/>
                <w:szCs w:val="22"/>
                <w:lang w:val="fr-FR"/>
              </w:rPr>
              <w:t>les prestataires</w:t>
            </w:r>
            <w:r w:rsidRPr="001E0193">
              <w:rPr>
                <w:rFonts w:ascii="Arial" w:hAnsi="Arial" w:cs="Arial"/>
                <w:sz w:val="22"/>
                <w:szCs w:val="22"/>
                <w:lang w:val="fr-FR"/>
              </w:rPr>
              <w:t xml:space="preserve"> de services afin de fournir un soutien </w:t>
            </w:r>
            <w:r>
              <w:rPr>
                <w:rFonts w:ascii="Arial" w:hAnsi="Arial" w:cs="Arial"/>
                <w:sz w:val="22"/>
                <w:szCs w:val="22"/>
                <w:lang w:val="fr-FR"/>
              </w:rPr>
              <w:t>holistique</w:t>
            </w:r>
            <w:r w:rsidRPr="001E0193">
              <w:rPr>
                <w:rFonts w:ascii="Arial" w:hAnsi="Arial" w:cs="Arial"/>
                <w:sz w:val="22"/>
                <w:szCs w:val="22"/>
                <w:lang w:val="fr-FR"/>
              </w:rPr>
              <w:t xml:space="preserve"> aux enfants. </w:t>
            </w:r>
          </w:p>
        </w:tc>
      </w:tr>
      <w:tr w:rsidR="006719C2" w:rsidRPr="006719C2" w:rsidTr="00633DDA">
        <w:tc>
          <w:tcPr>
            <w:tcW w:w="2376" w:type="dxa"/>
            <w:tcBorders>
              <w:top w:val="single" w:sz="4" w:space="0" w:color="000000"/>
              <w:left w:val="single" w:sz="4" w:space="0" w:color="000000"/>
              <w:bottom w:val="single" w:sz="4" w:space="0" w:color="000000"/>
            </w:tcBorders>
          </w:tcPr>
          <w:p w:rsidR="006719C2" w:rsidRPr="001E0193" w:rsidRDefault="006719C2" w:rsidP="00633DDA">
            <w:pPr>
              <w:rPr>
                <w:rFonts w:cs="Arial"/>
                <w:lang w:val="fr-FR"/>
              </w:rPr>
            </w:pPr>
            <w:r w:rsidRPr="001E0193">
              <w:rPr>
                <w:rFonts w:cs="Arial"/>
                <w:lang w:val="fr-FR"/>
              </w:rPr>
              <w:t>Planifier, mettre en œuvre et examiner l’intervention</w:t>
            </w: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Paragraphedeliste"/>
              <w:numPr>
                <w:ilvl w:val="0"/>
                <w:numId w:val="6"/>
              </w:numPr>
              <w:autoSpaceDE w:val="0"/>
              <w:snapToGrid w:val="0"/>
              <w:spacing w:line="276" w:lineRule="auto"/>
              <w:jc w:val="left"/>
              <w:rPr>
                <w:rFonts w:cs="Arial"/>
                <w:lang w:val="fr-FR"/>
              </w:rPr>
            </w:pPr>
            <w:r w:rsidRPr="001E0193">
              <w:rPr>
                <w:rFonts w:cs="Arial"/>
                <w:lang w:val="fr-FR"/>
              </w:rPr>
              <w:t xml:space="preserve">Produire, mettre en œuvre et </w:t>
            </w:r>
            <w:r>
              <w:rPr>
                <w:rFonts w:cs="Arial"/>
                <w:lang w:val="fr-FR"/>
              </w:rPr>
              <w:t>ré</w:t>
            </w:r>
            <w:r w:rsidRPr="001E0193">
              <w:rPr>
                <w:rFonts w:cs="Arial"/>
                <w:lang w:val="fr-FR"/>
              </w:rPr>
              <w:t xml:space="preserve">examiner les plans </w:t>
            </w:r>
            <w:r>
              <w:rPr>
                <w:rFonts w:cs="Arial"/>
                <w:lang w:val="fr-FR"/>
              </w:rPr>
              <w:t>de prise en charge</w:t>
            </w:r>
            <w:r w:rsidRPr="001E0193">
              <w:rPr>
                <w:rFonts w:cs="Arial"/>
                <w:lang w:val="fr-FR"/>
              </w:rPr>
              <w:t xml:space="preserve"> avec les enfants, les familles et des tiers, le cas échéant.</w:t>
            </w:r>
          </w:p>
          <w:p w:rsidR="006719C2" w:rsidRPr="001E0193" w:rsidRDefault="006719C2" w:rsidP="006719C2">
            <w:pPr>
              <w:pStyle w:val="Commentaire"/>
              <w:numPr>
                <w:ilvl w:val="0"/>
                <w:numId w:val="6"/>
              </w:numPr>
              <w:spacing w:line="276" w:lineRule="auto"/>
              <w:jc w:val="left"/>
              <w:rPr>
                <w:rFonts w:ascii="Arial" w:hAnsi="Arial" w:cs="Arial"/>
                <w:sz w:val="22"/>
                <w:lang w:val="fr-FR"/>
              </w:rPr>
            </w:pPr>
            <w:r w:rsidRPr="001E0193">
              <w:rPr>
                <w:rFonts w:ascii="Arial" w:hAnsi="Arial" w:cs="Arial"/>
                <w:sz w:val="22"/>
                <w:szCs w:val="22"/>
                <w:lang w:val="fr-FR"/>
              </w:rPr>
              <w:t xml:space="preserve">Parvenir à aider les familles à soutenir convenablement leurs enfants. </w:t>
            </w:r>
          </w:p>
          <w:p w:rsidR="006719C2" w:rsidRPr="001E0193" w:rsidRDefault="006719C2" w:rsidP="006719C2">
            <w:pPr>
              <w:pStyle w:val="Commentaire"/>
              <w:numPr>
                <w:ilvl w:val="0"/>
                <w:numId w:val="6"/>
              </w:numPr>
              <w:spacing w:line="276" w:lineRule="auto"/>
              <w:jc w:val="left"/>
              <w:rPr>
                <w:rFonts w:ascii="Arial" w:hAnsi="Arial" w:cs="Arial"/>
                <w:sz w:val="22"/>
                <w:lang w:val="fr-FR"/>
              </w:rPr>
            </w:pPr>
            <w:r w:rsidRPr="001E0193">
              <w:rPr>
                <w:rFonts w:ascii="Arial" w:hAnsi="Arial" w:cs="Arial"/>
                <w:sz w:val="22"/>
                <w:szCs w:val="22"/>
                <w:lang w:val="fr-FR"/>
              </w:rPr>
              <w:t xml:space="preserve">Comprendre les obstacles auxquels sont confrontées les familles dans le cadre de l’accès aux services. </w:t>
            </w:r>
          </w:p>
        </w:tc>
      </w:tr>
      <w:tr w:rsidR="006719C2" w:rsidRPr="001E0193" w:rsidTr="00633DDA">
        <w:tc>
          <w:tcPr>
            <w:tcW w:w="9745" w:type="dxa"/>
            <w:gridSpan w:val="2"/>
            <w:tcBorders>
              <w:top w:val="single" w:sz="4" w:space="0" w:color="000000"/>
              <w:left w:val="single" w:sz="4" w:space="0" w:color="000000"/>
              <w:bottom w:val="single" w:sz="4" w:space="0" w:color="000000"/>
              <w:right w:val="single" w:sz="4" w:space="0" w:color="000000"/>
            </w:tcBorders>
            <w:shd w:val="clear" w:color="auto" w:fill="E5E5E5"/>
          </w:tcPr>
          <w:p w:rsidR="006719C2" w:rsidRPr="001E0193" w:rsidRDefault="006719C2" w:rsidP="00633DDA">
            <w:pPr>
              <w:snapToGrid w:val="0"/>
              <w:jc w:val="center"/>
              <w:rPr>
                <w:rFonts w:cs="Arial"/>
                <w:b/>
                <w:lang w:val="fr-FR"/>
              </w:rPr>
            </w:pPr>
            <w:r w:rsidRPr="001E0193">
              <w:rPr>
                <w:rFonts w:cs="Arial"/>
                <w:b/>
                <w:bCs/>
                <w:lang w:val="fr-FR"/>
              </w:rPr>
              <w:t>Compétences techniques</w:t>
            </w:r>
          </w:p>
        </w:tc>
      </w:tr>
      <w:tr w:rsidR="006719C2" w:rsidRPr="006719C2" w:rsidTr="00633DDA">
        <w:tc>
          <w:tcPr>
            <w:tcW w:w="2376" w:type="dxa"/>
            <w:tcBorders>
              <w:top w:val="single" w:sz="4" w:space="0" w:color="000000"/>
              <w:left w:val="single" w:sz="4" w:space="0" w:color="000000"/>
              <w:bottom w:val="single" w:sz="4" w:space="0" w:color="000000"/>
            </w:tcBorders>
          </w:tcPr>
          <w:p w:rsidR="006719C2" w:rsidRPr="001E0193" w:rsidRDefault="006719C2" w:rsidP="00633DDA">
            <w:pPr>
              <w:autoSpaceDE w:val="0"/>
              <w:snapToGrid w:val="0"/>
              <w:rPr>
                <w:rFonts w:cs="Arial"/>
                <w:lang w:val="fr-FR"/>
              </w:rPr>
            </w:pPr>
            <w:r w:rsidRPr="001E0193">
              <w:rPr>
                <w:rFonts w:cs="Arial"/>
                <w:lang w:val="fr-FR"/>
              </w:rPr>
              <w:t>Connaître le cadre théorique nécessaire pour travailler avec les enfants et les familles</w:t>
            </w: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Paragraphedeliste"/>
              <w:numPr>
                <w:ilvl w:val="0"/>
                <w:numId w:val="5"/>
              </w:numPr>
              <w:autoSpaceDE w:val="0"/>
              <w:snapToGrid w:val="0"/>
              <w:spacing w:line="276" w:lineRule="auto"/>
              <w:jc w:val="left"/>
              <w:rPr>
                <w:rFonts w:cs="Arial"/>
                <w:lang w:val="fr-FR"/>
              </w:rPr>
            </w:pPr>
            <w:r w:rsidRPr="001E0193">
              <w:rPr>
                <w:rFonts w:cs="Arial"/>
                <w:lang w:val="fr-FR"/>
              </w:rPr>
              <w:t>Connaître et comprendre le contexte local, notamment le développement de l’enfant dans le contexte, la dynamique des relations dans le contexte, ainsi que les pratiques culturelles qui influencent le bien-être de l’enfant.</w:t>
            </w:r>
          </w:p>
          <w:p w:rsidR="006719C2" w:rsidRPr="001E0193" w:rsidRDefault="006719C2" w:rsidP="006719C2">
            <w:pPr>
              <w:pStyle w:val="Paragraphedeliste"/>
              <w:numPr>
                <w:ilvl w:val="0"/>
                <w:numId w:val="5"/>
              </w:numPr>
              <w:spacing w:line="276" w:lineRule="auto"/>
              <w:contextualSpacing/>
              <w:jc w:val="left"/>
              <w:rPr>
                <w:rFonts w:cs="Arial"/>
                <w:lang w:val="fr-FR"/>
              </w:rPr>
            </w:pPr>
            <w:r w:rsidRPr="001E0193">
              <w:rPr>
                <w:rFonts w:cs="Arial"/>
                <w:lang w:val="fr-FR"/>
              </w:rPr>
              <w:t xml:space="preserve">Appréhender les problèmes liés à la protection des enfants (2) : </w:t>
            </w:r>
            <w:r>
              <w:rPr>
                <w:rFonts w:cs="Arial"/>
                <w:lang w:val="fr-FR"/>
              </w:rPr>
              <w:t>avoir</w:t>
            </w:r>
            <w:r w:rsidRPr="001E0193">
              <w:rPr>
                <w:rFonts w:cs="Arial"/>
                <w:lang w:val="fr-FR"/>
              </w:rPr>
              <w:t xml:space="preserve"> une bonne connaissance des indicateurs et des conséquences des abus, de la négligence, de l’exploitation et de la violence sur les enfants ; maîtriser les théories de base liées aux soins et à la protection des enfants ; savoir comment identifier les facteurs qui aggravent la vulnérabilité et les risques et réduisent la résilience dans diverses situations et à différents stades de développement.</w:t>
            </w:r>
          </w:p>
          <w:p w:rsidR="006719C2" w:rsidRPr="001E0193" w:rsidRDefault="006719C2" w:rsidP="006719C2">
            <w:pPr>
              <w:pStyle w:val="Paragraphedeliste"/>
              <w:numPr>
                <w:ilvl w:val="0"/>
                <w:numId w:val="5"/>
              </w:numPr>
              <w:spacing w:line="276" w:lineRule="auto"/>
              <w:contextualSpacing/>
              <w:jc w:val="left"/>
              <w:rPr>
                <w:rFonts w:cs="Arial"/>
                <w:lang w:val="fr-FR"/>
              </w:rPr>
            </w:pPr>
            <w:r w:rsidRPr="001E0193">
              <w:rPr>
                <w:rFonts w:cs="Arial"/>
                <w:lang w:val="fr-FR"/>
              </w:rPr>
              <w:t xml:space="preserve">Comprendre les programmes de protection de l’enfance (1) : Comprendre les principaux principes et approches des programmes de protection de l’enfance, et le fait que la protection des enfants représente un secteur à part entière ; appréhender les liens avec les autres secteurs, ainsi que les rôles et responsabilités de base des </w:t>
            </w:r>
            <w:r>
              <w:rPr>
                <w:rFonts w:cs="Arial"/>
                <w:lang w:val="fr-FR"/>
              </w:rPr>
              <w:t>organisations</w:t>
            </w:r>
            <w:r w:rsidRPr="001E0193">
              <w:rPr>
                <w:rFonts w:cs="Arial"/>
                <w:lang w:val="fr-FR"/>
              </w:rPr>
              <w:t xml:space="preserve"> impliqués dans la protection des enfants. </w:t>
            </w:r>
          </w:p>
          <w:p w:rsidR="006719C2" w:rsidRPr="001E0193" w:rsidRDefault="006719C2" w:rsidP="006719C2">
            <w:pPr>
              <w:pStyle w:val="Paragraphedeliste"/>
              <w:numPr>
                <w:ilvl w:val="0"/>
                <w:numId w:val="5"/>
              </w:numPr>
              <w:spacing w:line="276" w:lineRule="auto"/>
              <w:contextualSpacing/>
              <w:jc w:val="left"/>
              <w:rPr>
                <w:rFonts w:cs="Arial"/>
                <w:bCs/>
                <w:lang w:val="fr-FR"/>
              </w:rPr>
            </w:pPr>
            <w:r w:rsidRPr="001E0193">
              <w:rPr>
                <w:rFonts w:cs="Arial"/>
                <w:lang w:val="fr-FR"/>
              </w:rPr>
              <w:t xml:space="preserve">Utiliser une approche axée sur les droits en matière de protection de l’enfance (1) : Posséder une connaissance de base des cadres et conventions juridiques nationaux et internationaux relatifs à la prise en charge et à la protection des enfants, notamment la CDE ; identifier les défis liés à la résolution des problèmes qui affectent les droits de l’enfant d’une manière globale, </w:t>
            </w:r>
            <w:r>
              <w:rPr>
                <w:rFonts w:cs="Arial"/>
                <w:lang w:val="fr-FR"/>
              </w:rPr>
              <w:t>durant</w:t>
            </w:r>
            <w:r w:rsidRPr="001E0193">
              <w:rPr>
                <w:rFonts w:cs="Arial"/>
                <w:lang w:val="fr-FR"/>
              </w:rPr>
              <w:t xml:space="preserve"> une courte période de temps et avec des ressources limitées. </w:t>
            </w:r>
          </w:p>
          <w:p w:rsidR="006719C2" w:rsidRPr="001E0193" w:rsidRDefault="006719C2" w:rsidP="006719C2">
            <w:pPr>
              <w:pStyle w:val="Paragraphedeliste"/>
              <w:numPr>
                <w:ilvl w:val="0"/>
                <w:numId w:val="5"/>
              </w:numPr>
              <w:autoSpaceDE w:val="0"/>
              <w:autoSpaceDN w:val="0"/>
              <w:adjustRightInd w:val="0"/>
              <w:spacing w:line="276" w:lineRule="auto"/>
              <w:contextualSpacing/>
              <w:jc w:val="left"/>
              <w:rPr>
                <w:rFonts w:cs="Arial"/>
                <w:bCs/>
                <w:caps/>
                <w:lang w:val="fr-FR"/>
              </w:rPr>
            </w:pPr>
            <w:r w:rsidRPr="001E0193">
              <w:rPr>
                <w:rFonts w:cs="Arial"/>
                <w:lang w:val="fr-FR"/>
              </w:rPr>
              <w:t xml:space="preserve">Comprendre les préoccupations liées à la protection des enfants (1) : Mettre en place des mesures visant à garantir la sécurité des informations confidentielles et des documents sensibles ; veiller à ce que les collaborateurs respectent les normes élaborées par les Nations </w:t>
            </w:r>
            <w:r>
              <w:rPr>
                <w:rFonts w:cs="Arial"/>
                <w:lang w:val="fr-FR"/>
              </w:rPr>
              <w:t>U</w:t>
            </w:r>
            <w:r w:rsidRPr="001E0193">
              <w:rPr>
                <w:rFonts w:cs="Arial"/>
                <w:lang w:val="fr-FR"/>
              </w:rPr>
              <w:t>nies pour prévenir les exploitations et les abus sexuels, ainsi que les codes de conduite des organisations ; s’assurer que les violations de la confidentialité sont gérées et résolues dans l’immédiat.</w:t>
            </w:r>
          </w:p>
        </w:tc>
      </w:tr>
      <w:tr w:rsidR="006719C2" w:rsidRPr="006719C2" w:rsidTr="00633DDA">
        <w:tc>
          <w:tcPr>
            <w:tcW w:w="2376" w:type="dxa"/>
            <w:tcBorders>
              <w:top w:val="single" w:sz="4" w:space="0" w:color="000000"/>
              <w:left w:val="single" w:sz="4" w:space="0" w:color="000000"/>
              <w:bottom w:val="single" w:sz="4" w:space="0" w:color="000000"/>
            </w:tcBorders>
          </w:tcPr>
          <w:p w:rsidR="006719C2" w:rsidRPr="001E0193" w:rsidRDefault="006719C2" w:rsidP="00633DDA">
            <w:pPr>
              <w:rPr>
                <w:rFonts w:cs="Arial"/>
                <w:lang w:val="fr-FR"/>
              </w:rPr>
            </w:pPr>
            <w:r w:rsidRPr="001E0193">
              <w:rPr>
                <w:rFonts w:cs="Arial"/>
                <w:lang w:val="fr-FR"/>
              </w:rPr>
              <w:t xml:space="preserve">Disposer d’outils spécifiques requis pour la </w:t>
            </w:r>
            <w:r>
              <w:rPr>
                <w:rFonts w:cs="Arial"/>
                <w:lang w:val="fr-FR"/>
              </w:rPr>
              <w:t>gestion de dossiers</w:t>
            </w:r>
          </w:p>
        </w:tc>
        <w:tc>
          <w:tcPr>
            <w:tcW w:w="7369" w:type="dxa"/>
            <w:tcBorders>
              <w:top w:val="single" w:sz="4" w:space="0" w:color="000000"/>
              <w:left w:val="single" w:sz="4" w:space="0" w:color="000000"/>
              <w:bottom w:val="single" w:sz="4" w:space="0" w:color="000000"/>
              <w:right w:val="single" w:sz="4" w:space="0" w:color="000000"/>
            </w:tcBorders>
          </w:tcPr>
          <w:p w:rsidR="006719C2" w:rsidRPr="001E0193" w:rsidRDefault="006719C2" w:rsidP="006719C2">
            <w:pPr>
              <w:pStyle w:val="Paragraphedeliste"/>
              <w:numPr>
                <w:ilvl w:val="0"/>
                <w:numId w:val="10"/>
              </w:numPr>
              <w:autoSpaceDE w:val="0"/>
              <w:spacing w:line="276" w:lineRule="auto"/>
              <w:jc w:val="left"/>
              <w:rPr>
                <w:rFonts w:cs="Arial"/>
                <w:lang w:val="fr-FR"/>
              </w:rPr>
            </w:pPr>
            <w:r w:rsidRPr="001E0193">
              <w:rPr>
                <w:rFonts w:cs="Arial"/>
                <w:lang w:val="fr-FR"/>
              </w:rPr>
              <w:t xml:space="preserve">Connaître les outils et processus nécessaires à la planification des services, à la consignation des </w:t>
            </w:r>
            <w:r>
              <w:rPr>
                <w:rFonts w:cs="Arial"/>
                <w:lang w:val="fr-FR"/>
              </w:rPr>
              <w:t>dossiers</w:t>
            </w:r>
            <w:r w:rsidRPr="001E0193">
              <w:rPr>
                <w:rFonts w:cs="Arial"/>
                <w:lang w:val="fr-FR"/>
              </w:rPr>
              <w:t xml:space="preserve">, à la gestion de l’information, à la protection des données, au partage de l’information et à la collaboration avec des tiers dans le cadre de la </w:t>
            </w:r>
            <w:r>
              <w:rPr>
                <w:rFonts w:cs="Arial"/>
                <w:lang w:val="fr-FR"/>
              </w:rPr>
              <w:t>gestion de dossiers</w:t>
            </w:r>
            <w:r w:rsidRPr="001E0193">
              <w:rPr>
                <w:rFonts w:cs="Arial"/>
                <w:lang w:val="fr-FR"/>
              </w:rPr>
              <w:t xml:space="preserve">. </w:t>
            </w:r>
          </w:p>
        </w:tc>
      </w:tr>
    </w:tbl>
    <w:p w:rsidR="00CD7134" w:rsidRPr="006719C2" w:rsidRDefault="0068386C">
      <w:pPr>
        <w:rPr>
          <w:lang w:val="fr-CH"/>
        </w:rPr>
      </w:pPr>
    </w:p>
    <w:sectPr w:rsidR="00CD7134" w:rsidRPr="006719C2" w:rsidSect="0082468C">
      <w:headerReference w:type="default" r:id="rId8"/>
      <w:footerReference w:type="default" r:id="rId9"/>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86C" w:rsidRDefault="0068386C" w:rsidP="0082468C">
      <w:pPr>
        <w:spacing w:after="0" w:line="240" w:lineRule="auto"/>
      </w:pPr>
      <w:r>
        <w:separator/>
      </w:r>
    </w:p>
  </w:endnote>
  <w:endnote w:type="continuationSeparator" w:id="0">
    <w:p w:rsidR="0068386C" w:rsidRDefault="0068386C" w:rsidP="00824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442413"/>
      <w:docPartObj>
        <w:docPartGallery w:val="Page Numbers (Bottom of Page)"/>
        <w:docPartUnique/>
      </w:docPartObj>
    </w:sdtPr>
    <w:sdtEndPr>
      <w:rPr>
        <w:noProof/>
      </w:rPr>
    </w:sdtEndPr>
    <w:sdtContent>
      <w:p w:rsidR="008F2D8A" w:rsidRDefault="009606CB">
        <w:pPr>
          <w:pStyle w:val="Pieddepage"/>
          <w:jc w:val="right"/>
        </w:pPr>
        <w:r>
          <w:fldChar w:fldCharType="begin"/>
        </w:r>
        <w:r>
          <w:instrText xml:space="preserve"> PAGE   \* MERGEFORMAT </w:instrText>
        </w:r>
        <w:r>
          <w:fldChar w:fldCharType="separate"/>
        </w:r>
        <w:r w:rsidR="0068386C">
          <w:rPr>
            <w:noProof/>
          </w:rPr>
          <w:t>1</w:t>
        </w:r>
        <w:r>
          <w:rPr>
            <w:noProof/>
          </w:rPr>
          <w:fldChar w:fldCharType="end"/>
        </w:r>
      </w:p>
    </w:sdtContent>
  </w:sdt>
  <w:p w:rsidR="00A13E70" w:rsidRDefault="0068386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86C" w:rsidRDefault="0068386C" w:rsidP="0082468C">
      <w:pPr>
        <w:spacing w:after="0" w:line="240" w:lineRule="auto"/>
      </w:pPr>
      <w:r>
        <w:separator/>
      </w:r>
    </w:p>
  </w:footnote>
  <w:footnote w:type="continuationSeparator" w:id="0">
    <w:p w:rsidR="0068386C" w:rsidRDefault="0068386C" w:rsidP="008246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D8A" w:rsidRPr="008F2D8A" w:rsidRDefault="009606CB" w:rsidP="008F2D8A">
    <w:pPr>
      <w:pStyle w:val="En-tte"/>
      <w:rPr>
        <w:rFonts w:asciiTheme="minorHAnsi" w:hAnsiTheme="minorHAnsi"/>
        <w:color w:val="808080" w:themeColor="background1" w:themeShade="80"/>
      </w:rPr>
    </w:pPr>
    <w:r w:rsidRPr="0061006E">
      <w:rPr>
        <w:rFonts w:asciiTheme="minorHAnsi" w:hAnsiTheme="minorHAnsi"/>
        <w:color w:val="808080" w:themeColor="background1" w:themeShade="80"/>
      </w:rPr>
      <w:t>Case Management</w:t>
    </w:r>
    <w:r w:rsidR="005C078C">
      <w:rPr>
        <w:rFonts w:asciiTheme="minorHAnsi" w:hAnsiTheme="minorHAnsi"/>
        <w:color w:val="808080" w:themeColor="background1" w:themeShade="80"/>
      </w:rPr>
      <w:t xml:space="preserve"> </w:t>
    </w:r>
    <w:r w:rsidRPr="0061006E">
      <w:rPr>
        <w:rFonts w:asciiTheme="minorHAnsi" w:hAnsiTheme="minorHAnsi"/>
        <w:color w:val="808080" w:themeColor="background1" w:themeShade="80"/>
      </w:rPr>
      <w:t>Training</w:t>
    </w:r>
    <w:r w:rsidR="005C078C">
      <w:rPr>
        <w:rFonts w:asciiTheme="minorHAnsi" w:hAnsiTheme="minorHAnsi"/>
        <w:color w:val="808080" w:themeColor="background1" w:themeShade="80"/>
      </w:rPr>
      <w:t xml:space="preserve"> </w:t>
    </w:r>
    <w:r w:rsidR="00885651">
      <w:rPr>
        <w:rFonts w:asciiTheme="minorHAnsi" w:hAnsiTheme="minorHAnsi"/>
        <w:color w:val="808080" w:themeColor="background1" w:themeShade="80"/>
      </w:rPr>
      <w:t xml:space="preserve">Manual </w:t>
    </w:r>
    <w:r w:rsidRPr="0061006E">
      <w:rPr>
        <w:rFonts w:asciiTheme="minorHAnsi" w:hAnsiTheme="minorHAnsi"/>
        <w:color w:val="808080" w:themeColor="background1" w:themeShade="80"/>
      </w:rPr>
      <w:ptab w:relativeTo="margin" w:alignment="right" w:leader="none"/>
    </w:r>
    <w:r w:rsidRPr="0061006E">
      <w:rPr>
        <w:rFonts w:asciiTheme="minorHAnsi" w:hAnsiTheme="minorHAnsi"/>
        <w:color w:val="808080" w:themeColor="background1" w:themeShade="80"/>
      </w:rPr>
      <w:t>Case Management Task Force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53032"/>
    <w:multiLevelType w:val="hybridMultilevel"/>
    <w:tmpl w:val="03869D40"/>
    <w:lvl w:ilvl="0" w:tplc="4AC498A8">
      <w:start w:val="1"/>
      <w:numFmt w:val="bullet"/>
      <w:lvlText w:val=""/>
      <w:lvlJc w:val="left"/>
      <w:pPr>
        <w:ind w:left="360" w:hanging="360"/>
      </w:pPr>
      <w:rPr>
        <w:rFonts w:ascii="Symbol" w:hAnsi="Symbol" w:hint="default"/>
      </w:rPr>
    </w:lvl>
    <w:lvl w:ilvl="1" w:tplc="00E0FB42" w:tentative="1">
      <w:start w:val="1"/>
      <w:numFmt w:val="bullet"/>
      <w:lvlText w:val="o"/>
      <w:lvlJc w:val="left"/>
      <w:pPr>
        <w:ind w:left="1440" w:hanging="360"/>
      </w:pPr>
      <w:rPr>
        <w:rFonts w:ascii="Courier New" w:hAnsi="Courier New" w:hint="default"/>
      </w:rPr>
    </w:lvl>
    <w:lvl w:ilvl="2" w:tplc="C0D2D992" w:tentative="1">
      <w:start w:val="1"/>
      <w:numFmt w:val="bullet"/>
      <w:lvlText w:val=""/>
      <w:lvlJc w:val="left"/>
      <w:pPr>
        <w:ind w:left="2160" w:hanging="360"/>
      </w:pPr>
      <w:rPr>
        <w:rFonts w:ascii="Wingdings" w:hAnsi="Wingdings" w:hint="default"/>
      </w:rPr>
    </w:lvl>
    <w:lvl w:ilvl="3" w:tplc="58CAD286" w:tentative="1">
      <w:start w:val="1"/>
      <w:numFmt w:val="bullet"/>
      <w:lvlText w:val=""/>
      <w:lvlJc w:val="left"/>
      <w:pPr>
        <w:ind w:left="2880" w:hanging="360"/>
      </w:pPr>
      <w:rPr>
        <w:rFonts w:ascii="Symbol" w:hAnsi="Symbol" w:hint="default"/>
      </w:rPr>
    </w:lvl>
    <w:lvl w:ilvl="4" w:tplc="15E43994" w:tentative="1">
      <w:start w:val="1"/>
      <w:numFmt w:val="bullet"/>
      <w:lvlText w:val="o"/>
      <w:lvlJc w:val="left"/>
      <w:pPr>
        <w:ind w:left="3600" w:hanging="360"/>
      </w:pPr>
      <w:rPr>
        <w:rFonts w:ascii="Courier New" w:hAnsi="Courier New" w:hint="default"/>
      </w:rPr>
    </w:lvl>
    <w:lvl w:ilvl="5" w:tplc="60C62070" w:tentative="1">
      <w:start w:val="1"/>
      <w:numFmt w:val="bullet"/>
      <w:lvlText w:val=""/>
      <w:lvlJc w:val="left"/>
      <w:pPr>
        <w:ind w:left="4320" w:hanging="360"/>
      </w:pPr>
      <w:rPr>
        <w:rFonts w:ascii="Wingdings" w:hAnsi="Wingdings" w:hint="default"/>
      </w:rPr>
    </w:lvl>
    <w:lvl w:ilvl="6" w:tplc="C93A3768" w:tentative="1">
      <w:start w:val="1"/>
      <w:numFmt w:val="bullet"/>
      <w:lvlText w:val=""/>
      <w:lvlJc w:val="left"/>
      <w:pPr>
        <w:ind w:left="5040" w:hanging="360"/>
      </w:pPr>
      <w:rPr>
        <w:rFonts w:ascii="Symbol" w:hAnsi="Symbol" w:hint="default"/>
      </w:rPr>
    </w:lvl>
    <w:lvl w:ilvl="7" w:tplc="2216ED72" w:tentative="1">
      <w:start w:val="1"/>
      <w:numFmt w:val="bullet"/>
      <w:lvlText w:val="o"/>
      <w:lvlJc w:val="left"/>
      <w:pPr>
        <w:ind w:left="5760" w:hanging="360"/>
      </w:pPr>
      <w:rPr>
        <w:rFonts w:ascii="Courier New" w:hAnsi="Courier New" w:hint="default"/>
      </w:rPr>
    </w:lvl>
    <w:lvl w:ilvl="8" w:tplc="DD940938" w:tentative="1">
      <w:start w:val="1"/>
      <w:numFmt w:val="bullet"/>
      <w:lvlText w:val=""/>
      <w:lvlJc w:val="left"/>
      <w:pPr>
        <w:ind w:left="6480" w:hanging="360"/>
      </w:pPr>
      <w:rPr>
        <w:rFonts w:ascii="Wingdings" w:hAnsi="Wingdings" w:hint="default"/>
      </w:rPr>
    </w:lvl>
  </w:abstractNum>
  <w:abstractNum w:abstractNumId="1">
    <w:nsid w:val="26CE773B"/>
    <w:multiLevelType w:val="hybridMultilevel"/>
    <w:tmpl w:val="BB0EA64A"/>
    <w:lvl w:ilvl="0" w:tplc="5596EDE2">
      <w:start w:val="1"/>
      <w:numFmt w:val="bullet"/>
      <w:lvlText w:val=""/>
      <w:lvlJc w:val="left"/>
      <w:pPr>
        <w:ind w:left="360" w:hanging="360"/>
      </w:pPr>
      <w:rPr>
        <w:rFonts w:ascii="Symbol" w:hAnsi="Symbol" w:hint="default"/>
      </w:rPr>
    </w:lvl>
    <w:lvl w:ilvl="1" w:tplc="B23ACF84" w:tentative="1">
      <w:start w:val="1"/>
      <w:numFmt w:val="bullet"/>
      <w:lvlText w:val="o"/>
      <w:lvlJc w:val="left"/>
      <w:pPr>
        <w:ind w:left="1080" w:hanging="360"/>
      </w:pPr>
      <w:rPr>
        <w:rFonts w:ascii="Courier New" w:hAnsi="Courier New" w:hint="default"/>
      </w:rPr>
    </w:lvl>
    <w:lvl w:ilvl="2" w:tplc="8C38CC50" w:tentative="1">
      <w:start w:val="1"/>
      <w:numFmt w:val="bullet"/>
      <w:lvlText w:val=""/>
      <w:lvlJc w:val="left"/>
      <w:pPr>
        <w:ind w:left="1800" w:hanging="360"/>
      </w:pPr>
      <w:rPr>
        <w:rFonts w:ascii="Wingdings" w:hAnsi="Wingdings" w:hint="default"/>
      </w:rPr>
    </w:lvl>
    <w:lvl w:ilvl="3" w:tplc="CF08EE3A" w:tentative="1">
      <w:start w:val="1"/>
      <w:numFmt w:val="bullet"/>
      <w:lvlText w:val=""/>
      <w:lvlJc w:val="left"/>
      <w:pPr>
        <w:ind w:left="2520" w:hanging="360"/>
      </w:pPr>
      <w:rPr>
        <w:rFonts w:ascii="Symbol" w:hAnsi="Symbol" w:hint="default"/>
      </w:rPr>
    </w:lvl>
    <w:lvl w:ilvl="4" w:tplc="E52C7FDE" w:tentative="1">
      <w:start w:val="1"/>
      <w:numFmt w:val="bullet"/>
      <w:lvlText w:val="o"/>
      <w:lvlJc w:val="left"/>
      <w:pPr>
        <w:ind w:left="3240" w:hanging="360"/>
      </w:pPr>
      <w:rPr>
        <w:rFonts w:ascii="Courier New" w:hAnsi="Courier New" w:hint="default"/>
      </w:rPr>
    </w:lvl>
    <w:lvl w:ilvl="5" w:tplc="D48C9A80" w:tentative="1">
      <w:start w:val="1"/>
      <w:numFmt w:val="bullet"/>
      <w:lvlText w:val=""/>
      <w:lvlJc w:val="left"/>
      <w:pPr>
        <w:ind w:left="3960" w:hanging="360"/>
      </w:pPr>
      <w:rPr>
        <w:rFonts w:ascii="Wingdings" w:hAnsi="Wingdings" w:hint="default"/>
      </w:rPr>
    </w:lvl>
    <w:lvl w:ilvl="6" w:tplc="9F483D5E" w:tentative="1">
      <w:start w:val="1"/>
      <w:numFmt w:val="bullet"/>
      <w:lvlText w:val=""/>
      <w:lvlJc w:val="left"/>
      <w:pPr>
        <w:ind w:left="4680" w:hanging="360"/>
      </w:pPr>
      <w:rPr>
        <w:rFonts w:ascii="Symbol" w:hAnsi="Symbol" w:hint="default"/>
      </w:rPr>
    </w:lvl>
    <w:lvl w:ilvl="7" w:tplc="965A6574" w:tentative="1">
      <w:start w:val="1"/>
      <w:numFmt w:val="bullet"/>
      <w:lvlText w:val="o"/>
      <w:lvlJc w:val="left"/>
      <w:pPr>
        <w:ind w:left="5400" w:hanging="360"/>
      </w:pPr>
      <w:rPr>
        <w:rFonts w:ascii="Courier New" w:hAnsi="Courier New" w:hint="default"/>
      </w:rPr>
    </w:lvl>
    <w:lvl w:ilvl="8" w:tplc="7A0A6262" w:tentative="1">
      <w:start w:val="1"/>
      <w:numFmt w:val="bullet"/>
      <w:lvlText w:val=""/>
      <w:lvlJc w:val="left"/>
      <w:pPr>
        <w:ind w:left="6120" w:hanging="360"/>
      </w:pPr>
      <w:rPr>
        <w:rFonts w:ascii="Wingdings" w:hAnsi="Wingdings" w:hint="default"/>
      </w:rPr>
    </w:lvl>
  </w:abstractNum>
  <w:abstractNum w:abstractNumId="2">
    <w:nsid w:val="2C3246C7"/>
    <w:multiLevelType w:val="hybridMultilevel"/>
    <w:tmpl w:val="F364CB68"/>
    <w:lvl w:ilvl="0" w:tplc="BD003214">
      <w:start w:val="1"/>
      <w:numFmt w:val="bullet"/>
      <w:lvlText w:val="-"/>
      <w:lvlJc w:val="left"/>
      <w:pPr>
        <w:ind w:left="360" w:hanging="360"/>
      </w:pPr>
      <w:rPr>
        <w:rFonts w:ascii="Times New Roman" w:hAnsi="Times New Roman" w:hint="default"/>
      </w:rPr>
    </w:lvl>
    <w:lvl w:ilvl="1" w:tplc="7EDAFC50" w:tentative="1">
      <w:start w:val="1"/>
      <w:numFmt w:val="bullet"/>
      <w:lvlText w:val="o"/>
      <w:lvlJc w:val="left"/>
      <w:pPr>
        <w:ind w:left="1080" w:hanging="360"/>
      </w:pPr>
      <w:rPr>
        <w:rFonts w:ascii="Courier New" w:hAnsi="Courier New" w:hint="default"/>
      </w:rPr>
    </w:lvl>
    <w:lvl w:ilvl="2" w:tplc="372A99B0" w:tentative="1">
      <w:start w:val="1"/>
      <w:numFmt w:val="bullet"/>
      <w:lvlText w:val=""/>
      <w:lvlJc w:val="left"/>
      <w:pPr>
        <w:ind w:left="1800" w:hanging="360"/>
      </w:pPr>
      <w:rPr>
        <w:rFonts w:ascii="Wingdings" w:hAnsi="Wingdings" w:hint="default"/>
      </w:rPr>
    </w:lvl>
    <w:lvl w:ilvl="3" w:tplc="7AD247DC" w:tentative="1">
      <w:start w:val="1"/>
      <w:numFmt w:val="bullet"/>
      <w:lvlText w:val=""/>
      <w:lvlJc w:val="left"/>
      <w:pPr>
        <w:ind w:left="2520" w:hanging="360"/>
      </w:pPr>
      <w:rPr>
        <w:rFonts w:ascii="Symbol" w:hAnsi="Symbol" w:hint="default"/>
      </w:rPr>
    </w:lvl>
    <w:lvl w:ilvl="4" w:tplc="5A22621E" w:tentative="1">
      <w:start w:val="1"/>
      <w:numFmt w:val="bullet"/>
      <w:lvlText w:val="o"/>
      <w:lvlJc w:val="left"/>
      <w:pPr>
        <w:ind w:left="3240" w:hanging="360"/>
      </w:pPr>
      <w:rPr>
        <w:rFonts w:ascii="Courier New" w:hAnsi="Courier New" w:hint="default"/>
      </w:rPr>
    </w:lvl>
    <w:lvl w:ilvl="5" w:tplc="A8AE9880" w:tentative="1">
      <w:start w:val="1"/>
      <w:numFmt w:val="bullet"/>
      <w:lvlText w:val=""/>
      <w:lvlJc w:val="left"/>
      <w:pPr>
        <w:ind w:left="3960" w:hanging="360"/>
      </w:pPr>
      <w:rPr>
        <w:rFonts w:ascii="Wingdings" w:hAnsi="Wingdings" w:hint="default"/>
      </w:rPr>
    </w:lvl>
    <w:lvl w:ilvl="6" w:tplc="E46A5DFE" w:tentative="1">
      <w:start w:val="1"/>
      <w:numFmt w:val="bullet"/>
      <w:lvlText w:val=""/>
      <w:lvlJc w:val="left"/>
      <w:pPr>
        <w:ind w:left="4680" w:hanging="360"/>
      </w:pPr>
      <w:rPr>
        <w:rFonts w:ascii="Symbol" w:hAnsi="Symbol" w:hint="default"/>
      </w:rPr>
    </w:lvl>
    <w:lvl w:ilvl="7" w:tplc="62DC0A64" w:tentative="1">
      <w:start w:val="1"/>
      <w:numFmt w:val="bullet"/>
      <w:lvlText w:val="o"/>
      <w:lvlJc w:val="left"/>
      <w:pPr>
        <w:ind w:left="5400" w:hanging="360"/>
      </w:pPr>
      <w:rPr>
        <w:rFonts w:ascii="Courier New" w:hAnsi="Courier New" w:hint="default"/>
      </w:rPr>
    </w:lvl>
    <w:lvl w:ilvl="8" w:tplc="DEB20964" w:tentative="1">
      <w:start w:val="1"/>
      <w:numFmt w:val="bullet"/>
      <w:lvlText w:val=""/>
      <w:lvlJc w:val="left"/>
      <w:pPr>
        <w:ind w:left="6120" w:hanging="360"/>
      </w:pPr>
      <w:rPr>
        <w:rFonts w:ascii="Wingdings" w:hAnsi="Wingdings" w:hint="default"/>
      </w:rPr>
    </w:lvl>
  </w:abstractNum>
  <w:abstractNum w:abstractNumId="3">
    <w:nsid w:val="2EAA5B8A"/>
    <w:multiLevelType w:val="hybridMultilevel"/>
    <w:tmpl w:val="FA46D330"/>
    <w:lvl w:ilvl="0" w:tplc="DC9844E8">
      <w:start w:val="1"/>
      <w:numFmt w:val="bullet"/>
      <w:lvlText w:val="-"/>
      <w:lvlJc w:val="left"/>
      <w:pPr>
        <w:ind w:left="360" w:hanging="360"/>
      </w:pPr>
      <w:rPr>
        <w:rFonts w:ascii="Times New Roman" w:hAnsi="Times New Roman" w:hint="default"/>
      </w:rPr>
    </w:lvl>
    <w:lvl w:ilvl="1" w:tplc="CDF23AB8" w:tentative="1">
      <w:start w:val="1"/>
      <w:numFmt w:val="bullet"/>
      <w:lvlText w:val="o"/>
      <w:lvlJc w:val="left"/>
      <w:pPr>
        <w:ind w:left="1080" w:hanging="360"/>
      </w:pPr>
      <w:rPr>
        <w:rFonts w:ascii="Courier New" w:hAnsi="Courier New" w:hint="default"/>
      </w:rPr>
    </w:lvl>
    <w:lvl w:ilvl="2" w:tplc="260852E8" w:tentative="1">
      <w:start w:val="1"/>
      <w:numFmt w:val="bullet"/>
      <w:lvlText w:val=""/>
      <w:lvlJc w:val="left"/>
      <w:pPr>
        <w:ind w:left="1800" w:hanging="360"/>
      </w:pPr>
      <w:rPr>
        <w:rFonts w:ascii="Wingdings" w:hAnsi="Wingdings" w:hint="default"/>
      </w:rPr>
    </w:lvl>
    <w:lvl w:ilvl="3" w:tplc="2000F498" w:tentative="1">
      <w:start w:val="1"/>
      <w:numFmt w:val="bullet"/>
      <w:lvlText w:val=""/>
      <w:lvlJc w:val="left"/>
      <w:pPr>
        <w:ind w:left="2520" w:hanging="360"/>
      </w:pPr>
      <w:rPr>
        <w:rFonts w:ascii="Symbol" w:hAnsi="Symbol" w:hint="default"/>
      </w:rPr>
    </w:lvl>
    <w:lvl w:ilvl="4" w:tplc="2230D6F4" w:tentative="1">
      <w:start w:val="1"/>
      <w:numFmt w:val="bullet"/>
      <w:lvlText w:val="o"/>
      <w:lvlJc w:val="left"/>
      <w:pPr>
        <w:ind w:left="3240" w:hanging="360"/>
      </w:pPr>
      <w:rPr>
        <w:rFonts w:ascii="Courier New" w:hAnsi="Courier New" w:hint="default"/>
      </w:rPr>
    </w:lvl>
    <w:lvl w:ilvl="5" w:tplc="D840BACE" w:tentative="1">
      <w:start w:val="1"/>
      <w:numFmt w:val="bullet"/>
      <w:lvlText w:val=""/>
      <w:lvlJc w:val="left"/>
      <w:pPr>
        <w:ind w:left="3960" w:hanging="360"/>
      </w:pPr>
      <w:rPr>
        <w:rFonts w:ascii="Wingdings" w:hAnsi="Wingdings" w:hint="default"/>
      </w:rPr>
    </w:lvl>
    <w:lvl w:ilvl="6" w:tplc="01987D9E" w:tentative="1">
      <w:start w:val="1"/>
      <w:numFmt w:val="bullet"/>
      <w:lvlText w:val=""/>
      <w:lvlJc w:val="left"/>
      <w:pPr>
        <w:ind w:left="4680" w:hanging="360"/>
      </w:pPr>
      <w:rPr>
        <w:rFonts w:ascii="Symbol" w:hAnsi="Symbol" w:hint="default"/>
      </w:rPr>
    </w:lvl>
    <w:lvl w:ilvl="7" w:tplc="B588980C" w:tentative="1">
      <w:start w:val="1"/>
      <w:numFmt w:val="bullet"/>
      <w:lvlText w:val="o"/>
      <w:lvlJc w:val="left"/>
      <w:pPr>
        <w:ind w:left="5400" w:hanging="360"/>
      </w:pPr>
      <w:rPr>
        <w:rFonts w:ascii="Courier New" w:hAnsi="Courier New" w:hint="default"/>
      </w:rPr>
    </w:lvl>
    <w:lvl w:ilvl="8" w:tplc="6FF22474" w:tentative="1">
      <w:start w:val="1"/>
      <w:numFmt w:val="bullet"/>
      <w:lvlText w:val=""/>
      <w:lvlJc w:val="left"/>
      <w:pPr>
        <w:ind w:left="6120" w:hanging="360"/>
      </w:pPr>
      <w:rPr>
        <w:rFonts w:ascii="Wingdings" w:hAnsi="Wingdings" w:hint="default"/>
      </w:rPr>
    </w:lvl>
  </w:abstractNum>
  <w:abstractNum w:abstractNumId="4">
    <w:nsid w:val="4670677A"/>
    <w:multiLevelType w:val="hybridMultilevel"/>
    <w:tmpl w:val="F906FA9A"/>
    <w:lvl w:ilvl="0" w:tplc="22B833DC">
      <w:start w:val="1"/>
      <w:numFmt w:val="bullet"/>
      <w:lvlText w:val=""/>
      <w:lvlJc w:val="left"/>
      <w:pPr>
        <w:ind w:left="360" w:hanging="360"/>
      </w:pPr>
      <w:rPr>
        <w:rFonts w:ascii="Symbol" w:hAnsi="Symbol" w:hint="default"/>
      </w:rPr>
    </w:lvl>
    <w:lvl w:ilvl="1" w:tplc="DFFEBBC8" w:tentative="1">
      <w:start w:val="1"/>
      <w:numFmt w:val="bullet"/>
      <w:lvlText w:val="o"/>
      <w:lvlJc w:val="left"/>
      <w:pPr>
        <w:ind w:left="1440" w:hanging="360"/>
      </w:pPr>
      <w:rPr>
        <w:rFonts w:ascii="Courier New" w:hAnsi="Courier New" w:hint="default"/>
      </w:rPr>
    </w:lvl>
    <w:lvl w:ilvl="2" w:tplc="5C467462" w:tentative="1">
      <w:start w:val="1"/>
      <w:numFmt w:val="bullet"/>
      <w:lvlText w:val=""/>
      <w:lvlJc w:val="left"/>
      <w:pPr>
        <w:ind w:left="2160" w:hanging="360"/>
      </w:pPr>
      <w:rPr>
        <w:rFonts w:ascii="Wingdings" w:hAnsi="Wingdings" w:hint="default"/>
      </w:rPr>
    </w:lvl>
    <w:lvl w:ilvl="3" w:tplc="46463BA0" w:tentative="1">
      <w:start w:val="1"/>
      <w:numFmt w:val="bullet"/>
      <w:lvlText w:val=""/>
      <w:lvlJc w:val="left"/>
      <w:pPr>
        <w:ind w:left="2880" w:hanging="360"/>
      </w:pPr>
      <w:rPr>
        <w:rFonts w:ascii="Symbol" w:hAnsi="Symbol" w:hint="default"/>
      </w:rPr>
    </w:lvl>
    <w:lvl w:ilvl="4" w:tplc="CFDE2622" w:tentative="1">
      <w:start w:val="1"/>
      <w:numFmt w:val="bullet"/>
      <w:lvlText w:val="o"/>
      <w:lvlJc w:val="left"/>
      <w:pPr>
        <w:ind w:left="3600" w:hanging="360"/>
      </w:pPr>
      <w:rPr>
        <w:rFonts w:ascii="Courier New" w:hAnsi="Courier New" w:hint="default"/>
      </w:rPr>
    </w:lvl>
    <w:lvl w:ilvl="5" w:tplc="5E44D180" w:tentative="1">
      <w:start w:val="1"/>
      <w:numFmt w:val="bullet"/>
      <w:lvlText w:val=""/>
      <w:lvlJc w:val="left"/>
      <w:pPr>
        <w:ind w:left="4320" w:hanging="360"/>
      </w:pPr>
      <w:rPr>
        <w:rFonts w:ascii="Wingdings" w:hAnsi="Wingdings" w:hint="default"/>
      </w:rPr>
    </w:lvl>
    <w:lvl w:ilvl="6" w:tplc="A0D6DD1A" w:tentative="1">
      <w:start w:val="1"/>
      <w:numFmt w:val="bullet"/>
      <w:lvlText w:val=""/>
      <w:lvlJc w:val="left"/>
      <w:pPr>
        <w:ind w:left="5040" w:hanging="360"/>
      </w:pPr>
      <w:rPr>
        <w:rFonts w:ascii="Symbol" w:hAnsi="Symbol" w:hint="default"/>
      </w:rPr>
    </w:lvl>
    <w:lvl w:ilvl="7" w:tplc="D248D4C4" w:tentative="1">
      <w:start w:val="1"/>
      <w:numFmt w:val="bullet"/>
      <w:lvlText w:val="o"/>
      <w:lvlJc w:val="left"/>
      <w:pPr>
        <w:ind w:left="5760" w:hanging="360"/>
      </w:pPr>
      <w:rPr>
        <w:rFonts w:ascii="Courier New" w:hAnsi="Courier New" w:hint="default"/>
      </w:rPr>
    </w:lvl>
    <w:lvl w:ilvl="8" w:tplc="060436D0" w:tentative="1">
      <w:start w:val="1"/>
      <w:numFmt w:val="bullet"/>
      <w:lvlText w:val=""/>
      <w:lvlJc w:val="left"/>
      <w:pPr>
        <w:ind w:left="6480" w:hanging="360"/>
      </w:pPr>
      <w:rPr>
        <w:rFonts w:ascii="Wingdings" w:hAnsi="Wingdings" w:hint="default"/>
      </w:rPr>
    </w:lvl>
  </w:abstractNum>
  <w:abstractNum w:abstractNumId="5">
    <w:nsid w:val="4767027B"/>
    <w:multiLevelType w:val="hybridMultilevel"/>
    <w:tmpl w:val="AAD403F4"/>
    <w:lvl w:ilvl="0" w:tplc="EC0AF16A">
      <w:start w:val="1"/>
      <w:numFmt w:val="bullet"/>
      <w:lvlText w:val="-"/>
      <w:lvlJc w:val="left"/>
      <w:pPr>
        <w:ind w:left="360" w:hanging="360"/>
      </w:pPr>
      <w:rPr>
        <w:rFonts w:ascii="Times New Roman" w:hAnsi="Times New Roman" w:hint="default"/>
      </w:rPr>
    </w:lvl>
    <w:lvl w:ilvl="1" w:tplc="0598D8D6" w:tentative="1">
      <w:start w:val="1"/>
      <w:numFmt w:val="bullet"/>
      <w:lvlText w:val="o"/>
      <w:lvlJc w:val="left"/>
      <w:pPr>
        <w:ind w:left="1080" w:hanging="360"/>
      </w:pPr>
      <w:rPr>
        <w:rFonts w:ascii="Courier New" w:hAnsi="Courier New" w:hint="default"/>
      </w:rPr>
    </w:lvl>
    <w:lvl w:ilvl="2" w:tplc="369A34E2" w:tentative="1">
      <w:start w:val="1"/>
      <w:numFmt w:val="bullet"/>
      <w:lvlText w:val=""/>
      <w:lvlJc w:val="left"/>
      <w:pPr>
        <w:ind w:left="1800" w:hanging="360"/>
      </w:pPr>
      <w:rPr>
        <w:rFonts w:ascii="Wingdings" w:hAnsi="Wingdings" w:hint="default"/>
      </w:rPr>
    </w:lvl>
    <w:lvl w:ilvl="3" w:tplc="44780AC4" w:tentative="1">
      <w:start w:val="1"/>
      <w:numFmt w:val="bullet"/>
      <w:lvlText w:val=""/>
      <w:lvlJc w:val="left"/>
      <w:pPr>
        <w:ind w:left="2520" w:hanging="360"/>
      </w:pPr>
      <w:rPr>
        <w:rFonts w:ascii="Symbol" w:hAnsi="Symbol" w:hint="default"/>
      </w:rPr>
    </w:lvl>
    <w:lvl w:ilvl="4" w:tplc="8312AAA6" w:tentative="1">
      <w:start w:val="1"/>
      <w:numFmt w:val="bullet"/>
      <w:lvlText w:val="o"/>
      <w:lvlJc w:val="left"/>
      <w:pPr>
        <w:ind w:left="3240" w:hanging="360"/>
      </w:pPr>
      <w:rPr>
        <w:rFonts w:ascii="Courier New" w:hAnsi="Courier New" w:hint="default"/>
      </w:rPr>
    </w:lvl>
    <w:lvl w:ilvl="5" w:tplc="2A52E1CA" w:tentative="1">
      <w:start w:val="1"/>
      <w:numFmt w:val="bullet"/>
      <w:lvlText w:val=""/>
      <w:lvlJc w:val="left"/>
      <w:pPr>
        <w:ind w:left="3960" w:hanging="360"/>
      </w:pPr>
      <w:rPr>
        <w:rFonts w:ascii="Wingdings" w:hAnsi="Wingdings" w:hint="default"/>
      </w:rPr>
    </w:lvl>
    <w:lvl w:ilvl="6" w:tplc="BB9CF306" w:tentative="1">
      <w:start w:val="1"/>
      <w:numFmt w:val="bullet"/>
      <w:lvlText w:val=""/>
      <w:lvlJc w:val="left"/>
      <w:pPr>
        <w:ind w:left="4680" w:hanging="360"/>
      </w:pPr>
      <w:rPr>
        <w:rFonts w:ascii="Symbol" w:hAnsi="Symbol" w:hint="default"/>
      </w:rPr>
    </w:lvl>
    <w:lvl w:ilvl="7" w:tplc="E3C2181E" w:tentative="1">
      <w:start w:val="1"/>
      <w:numFmt w:val="bullet"/>
      <w:lvlText w:val="o"/>
      <w:lvlJc w:val="left"/>
      <w:pPr>
        <w:ind w:left="5400" w:hanging="360"/>
      </w:pPr>
      <w:rPr>
        <w:rFonts w:ascii="Courier New" w:hAnsi="Courier New" w:hint="default"/>
      </w:rPr>
    </w:lvl>
    <w:lvl w:ilvl="8" w:tplc="B9F22FB0" w:tentative="1">
      <w:start w:val="1"/>
      <w:numFmt w:val="bullet"/>
      <w:lvlText w:val=""/>
      <w:lvlJc w:val="left"/>
      <w:pPr>
        <w:ind w:left="6120" w:hanging="360"/>
      </w:pPr>
      <w:rPr>
        <w:rFonts w:ascii="Wingdings" w:hAnsi="Wingdings" w:hint="default"/>
      </w:rPr>
    </w:lvl>
  </w:abstractNum>
  <w:abstractNum w:abstractNumId="6">
    <w:nsid w:val="484C55C3"/>
    <w:multiLevelType w:val="hybridMultilevel"/>
    <w:tmpl w:val="CE20322C"/>
    <w:lvl w:ilvl="0" w:tplc="5BCC27A8">
      <w:start w:val="1"/>
      <w:numFmt w:val="bullet"/>
      <w:lvlText w:val="-"/>
      <w:lvlJc w:val="left"/>
      <w:pPr>
        <w:ind w:left="360" w:hanging="360"/>
      </w:pPr>
      <w:rPr>
        <w:rFonts w:ascii="Times New Roman" w:hAnsi="Times New Roman" w:hint="default"/>
      </w:rPr>
    </w:lvl>
    <w:lvl w:ilvl="1" w:tplc="AF9A52E4" w:tentative="1">
      <w:start w:val="1"/>
      <w:numFmt w:val="bullet"/>
      <w:lvlText w:val="o"/>
      <w:lvlJc w:val="left"/>
      <w:pPr>
        <w:ind w:left="1080" w:hanging="360"/>
      </w:pPr>
      <w:rPr>
        <w:rFonts w:ascii="Courier New" w:hAnsi="Courier New" w:hint="default"/>
      </w:rPr>
    </w:lvl>
    <w:lvl w:ilvl="2" w:tplc="5E8ECCF8" w:tentative="1">
      <w:start w:val="1"/>
      <w:numFmt w:val="bullet"/>
      <w:lvlText w:val=""/>
      <w:lvlJc w:val="left"/>
      <w:pPr>
        <w:ind w:left="1800" w:hanging="360"/>
      </w:pPr>
      <w:rPr>
        <w:rFonts w:ascii="Wingdings" w:hAnsi="Wingdings" w:hint="default"/>
      </w:rPr>
    </w:lvl>
    <w:lvl w:ilvl="3" w:tplc="C3B23422" w:tentative="1">
      <w:start w:val="1"/>
      <w:numFmt w:val="bullet"/>
      <w:lvlText w:val=""/>
      <w:lvlJc w:val="left"/>
      <w:pPr>
        <w:ind w:left="2520" w:hanging="360"/>
      </w:pPr>
      <w:rPr>
        <w:rFonts w:ascii="Symbol" w:hAnsi="Symbol" w:hint="default"/>
      </w:rPr>
    </w:lvl>
    <w:lvl w:ilvl="4" w:tplc="797C2010" w:tentative="1">
      <w:start w:val="1"/>
      <w:numFmt w:val="bullet"/>
      <w:lvlText w:val="o"/>
      <w:lvlJc w:val="left"/>
      <w:pPr>
        <w:ind w:left="3240" w:hanging="360"/>
      </w:pPr>
      <w:rPr>
        <w:rFonts w:ascii="Courier New" w:hAnsi="Courier New" w:hint="default"/>
      </w:rPr>
    </w:lvl>
    <w:lvl w:ilvl="5" w:tplc="7BA4E2E8" w:tentative="1">
      <w:start w:val="1"/>
      <w:numFmt w:val="bullet"/>
      <w:lvlText w:val=""/>
      <w:lvlJc w:val="left"/>
      <w:pPr>
        <w:ind w:left="3960" w:hanging="360"/>
      </w:pPr>
      <w:rPr>
        <w:rFonts w:ascii="Wingdings" w:hAnsi="Wingdings" w:hint="default"/>
      </w:rPr>
    </w:lvl>
    <w:lvl w:ilvl="6" w:tplc="6CF0CA22" w:tentative="1">
      <w:start w:val="1"/>
      <w:numFmt w:val="bullet"/>
      <w:lvlText w:val=""/>
      <w:lvlJc w:val="left"/>
      <w:pPr>
        <w:ind w:left="4680" w:hanging="360"/>
      </w:pPr>
      <w:rPr>
        <w:rFonts w:ascii="Symbol" w:hAnsi="Symbol" w:hint="default"/>
      </w:rPr>
    </w:lvl>
    <w:lvl w:ilvl="7" w:tplc="F5AC6682" w:tentative="1">
      <w:start w:val="1"/>
      <w:numFmt w:val="bullet"/>
      <w:lvlText w:val="o"/>
      <w:lvlJc w:val="left"/>
      <w:pPr>
        <w:ind w:left="5400" w:hanging="360"/>
      </w:pPr>
      <w:rPr>
        <w:rFonts w:ascii="Courier New" w:hAnsi="Courier New" w:hint="default"/>
      </w:rPr>
    </w:lvl>
    <w:lvl w:ilvl="8" w:tplc="23C0EB62" w:tentative="1">
      <w:start w:val="1"/>
      <w:numFmt w:val="bullet"/>
      <w:lvlText w:val=""/>
      <w:lvlJc w:val="left"/>
      <w:pPr>
        <w:ind w:left="6120" w:hanging="360"/>
      </w:pPr>
      <w:rPr>
        <w:rFonts w:ascii="Wingdings" w:hAnsi="Wingdings" w:hint="default"/>
      </w:rPr>
    </w:lvl>
  </w:abstractNum>
  <w:abstractNum w:abstractNumId="7">
    <w:nsid w:val="52C33824"/>
    <w:multiLevelType w:val="hybridMultilevel"/>
    <w:tmpl w:val="E8C8C598"/>
    <w:lvl w:ilvl="0" w:tplc="FEE66B9C">
      <w:start w:val="1"/>
      <w:numFmt w:val="bullet"/>
      <w:lvlText w:val="-"/>
      <w:lvlJc w:val="left"/>
      <w:pPr>
        <w:ind w:left="360" w:hanging="360"/>
      </w:pPr>
      <w:rPr>
        <w:rFonts w:ascii="Times New Roman" w:hAnsi="Times New Roman" w:hint="default"/>
      </w:rPr>
    </w:lvl>
    <w:lvl w:ilvl="1" w:tplc="C9D20334" w:tentative="1">
      <w:start w:val="1"/>
      <w:numFmt w:val="bullet"/>
      <w:lvlText w:val="o"/>
      <w:lvlJc w:val="left"/>
      <w:pPr>
        <w:ind w:left="1080" w:hanging="360"/>
      </w:pPr>
      <w:rPr>
        <w:rFonts w:ascii="Courier New" w:hAnsi="Courier New" w:hint="default"/>
      </w:rPr>
    </w:lvl>
    <w:lvl w:ilvl="2" w:tplc="2FC29020" w:tentative="1">
      <w:start w:val="1"/>
      <w:numFmt w:val="bullet"/>
      <w:lvlText w:val=""/>
      <w:lvlJc w:val="left"/>
      <w:pPr>
        <w:ind w:left="1800" w:hanging="360"/>
      </w:pPr>
      <w:rPr>
        <w:rFonts w:ascii="Wingdings" w:hAnsi="Wingdings" w:hint="default"/>
      </w:rPr>
    </w:lvl>
    <w:lvl w:ilvl="3" w:tplc="C130E2F6" w:tentative="1">
      <w:start w:val="1"/>
      <w:numFmt w:val="bullet"/>
      <w:lvlText w:val=""/>
      <w:lvlJc w:val="left"/>
      <w:pPr>
        <w:ind w:left="2520" w:hanging="360"/>
      </w:pPr>
      <w:rPr>
        <w:rFonts w:ascii="Symbol" w:hAnsi="Symbol" w:hint="default"/>
      </w:rPr>
    </w:lvl>
    <w:lvl w:ilvl="4" w:tplc="8F5EAB1E" w:tentative="1">
      <w:start w:val="1"/>
      <w:numFmt w:val="bullet"/>
      <w:lvlText w:val="o"/>
      <w:lvlJc w:val="left"/>
      <w:pPr>
        <w:ind w:left="3240" w:hanging="360"/>
      </w:pPr>
      <w:rPr>
        <w:rFonts w:ascii="Courier New" w:hAnsi="Courier New" w:hint="default"/>
      </w:rPr>
    </w:lvl>
    <w:lvl w:ilvl="5" w:tplc="3312A206" w:tentative="1">
      <w:start w:val="1"/>
      <w:numFmt w:val="bullet"/>
      <w:lvlText w:val=""/>
      <w:lvlJc w:val="left"/>
      <w:pPr>
        <w:ind w:left="3960" w:hanging="360"/>
      </w:pPr>
      <w:rPr>
        <w:rFonts w:ascii="Wingdings" w:hAnsi="Wingdings" w:hint="default"/>
      </w:rPr>
    </w:lvl>
    <w:lvl w:ilvl="6" w:tplc="66DA3352" w:tentative="1">
      <w:start w:val="1"/>
      <w:numFmt w:val="bullet"/>
      <w:lvlText w:val=""/>
      <w:lvlJc w:val="left"/>
      <w:pPr>
        <w:ind w:left="4680" w:hanging="360"/>
      </w:pPr>
      <w:rPr>
        <w:rFonts w:ascii="Symbol" w:hAnsi="Symbol" w:hint="default"/>
      </w:rPr>
    </w:lvl>
    <w:lvl w:ilvl="7" w:tplc="343C593A" w:tentative="1">
      <w:start w:val="1"/>
      <w:numFmt w:val="bullet"/>
      <w:lvlText w:val="o"/>
      <w:lvlJc w:val="left"/>
      <w:pPr>
        <w:ind w:left="5400" w:hanging="360"/>
      </w:pPr>
      <w:rPr>
        <w:rFonts w:ascii="Courier New" w:hAnsi="Courier New" w:hint="default"/>
      </w:rPr>
    </w:lvl>
    <w:lvl w:ilvl="8" w:tplc="698A5B46" w:tentative="1">
      <w:start w:val="1"/>
      <w:numFmt w:val="bullet"/>
      <w:lvlText w:val=""/>
      <w:lvlJc w:val="left"/>
      <w:pPr>
        <w:ind w:left="6120" w:hanging="360"/>
      </w:pPr>
      <w:rPr>
        <w:rFonts w:ascii="Wingdings" w:hAnsi="Wingdings" w:hint="default"/>
      </w:rPr>
    </w:lvl>
  </w:abstractNum>
  <w:abstractNum w:abstractNumId="8">
    <w:nsid w:val="73E851B3"/>
    <w:multiLevelType w:val="hybridMultilevel"/>
    <w:tmpl w:val="F78E99DA"/>
    <w:lvl w:ilvl="0" w:tplc="802CB3D2">
      <w:start w:val="1"/>
      <w:numFmt w:val="bullet"/>
      <w:lvlText w:val="-"/>
      <w:lvlJc w:val="left"/>
      <w:pPr>
        <w:ind w:left="360" w:hanging="360"/>
      </w:pPr>
      <w:rPr>
        <w:rFonts w:ascii="Times New Roman" w:hAnsi="Times New Roman" w:hint="default"/>
      </w:rPr>
    </w:lvl>
    <w:lvl w:ilvl="1" w:tplc="022A72F4" w:tentative="1">
      <w:start w:val="1"/>
      <w:numFmt w:val="bullet"/>
      <w:lvlText w:val="o"/>
      <w:lvlJc w:val="left"/>
      <w:pPr>
        <w:ind w:left="1080" w:hanging="360"/>
      </w:pPr>
      <w:rPr>
        <w:rFonts w:ascii="Courier New" w:hAnsi="Courier New" w:hint="default"/>
      </w:rPr>
    </w:lvl>
    <w:lvl w:ilvl="2" w:tplc="9AB24B6A" w:tentative="1">
      <w:start w:val="1"/>
      <w:numFmt w:val="bullet"/>
      <w:lvlText w:val=""/>
      <w:lvlJc w:val="left"/>
      <w:pPr>
        <w:ind w:left="1800" w:hanging="360"/>
      </w:pPr>
      <w:rPr>
        <w:rFonts w:ascii="Wingdings" w:hAnsi="Wingdings" w:hint="default"/>
      </w:rPr>
    </w:lvl>
    <w:lvl w:ilvl="3" w:tplc="B0FC3928" w:tentative="1">
      <w:start w:val="1"/>
      <w:numFmt w:val="bullet"/>
      <w:lvlText w:val=""/>
      <w:lvlJc w:val="left"/>
      <w:pPr>
        <w:ind w:left="2520" w:hanging="360"/>
      </w:pPr>
      <w:rPr>
        <w:rFonts w:ascii="Symbol" w:hAnsi="Symbol" w:hint="default"/>
      </w:rPr>
    </w:lvl>
    <w:lvl w:ilvl="4" w:tplc="1E66A618" w:tentative="1">
      <w:start w:val="1"/>
      <w:numFmt w:val="bullet"/>
      <w:lvlText w:val="o"/>
      <w:lvlJc w:val="left"/>
      <w:pPr>
        <w:ind w:left="3240" w:hanging="360"/>
      </w:pPr>
      <w:rPr>
        <w:rFonts w:ascii="Courier New" w:hAnsi="Courier New" w:hint="default"/>
      </w:rPr>
    </w:lvl>
    <w:lvl w:ilvl="5" w:tplc="58A2951C" w:tentative="1">
      <w:start w:val="1"/>
      <w:numFmt w:val="bullet"/>
      <w:lvlText w:val=""/>
      <w:lvlJc w:val="left"/>
      <w:pPr>
        <w:ind w:left="3960" w:hanging="360"/>
      </w:pPr>
      <w:rPr>
        <w:rFonts w:ascii="Wingdings" w:hAnsi="Wingdings" w:hint="default"/>
      </w:rPr>
    </w:lvl>
    <w:lvl w:ilvl="6" w:tplc="F626ACD8" w:tentative="1">
      <w:start w:val="1"/>
      <w:numFmt w:val="bullet"/>
      <w:lvlText w:val=""/>
      <w:lvlJc w:val="left"/>
      <w:pPr>
        <w:ind w:left="4680" w:hanging="360"/>
      </w:pPr>
      <w:rPr>
        <w:rFonts w:ascii="Symbol" w:hAnsi="Symbol" w:hint="default"/>
      </w:rPr>
    </w:lvl>
    <w:lvl w:ilvl="7" w:tplc="7654E2F4" w:tentative="1">
      <w:start w:val="1"/>
      <w:numFmt w:val="bullet"/>
      <w:lvlText w:val="o"/>
      <w:lvlJc w:val="left"/>
      <w:pPr>
        <w:ind w:left="5400" w:hanging="360"/>
      </w:pPr>
      <w:rPr>
        <w:rFonts w:ascii="Courier New" w:hAnsi="Courier New" w:hint="default"/>
      </w:rPr>
    </w:lvl>
    <w:lvl w:ilvl="8" w:tplc="5450EF9A" w:tentative="1">
      <w:start w:val="1"/>
      <w:numFmt w:val="bullet"/>
      <w:lvlText w:val=""/>
      <w:lvlJc w:val="left"/>
      <w:pPr>
        <w:ind w:left="6120" w:hanging="360"/>
      </w:pPr>
      <w:rPr>
        <w:rFonts w:ascii="Wingdings" w:hAnsi="Wingdings" w:hint="default"/>
      </w:rPr>
    </w:lvl>
  </w:abstractNum>
  <w:abstractNum w:abstractNumId="9">
    <w:nsid w:val="76060D3D"/>
    <w:multiLevelType w:val="hybridMultilevel"/>
    <w:tmpl w:val="FA88EECC"/>
    <w:lvl w:ilvl="0" w:tplc="B4BAE3B8">
      <w:start w:val="1"/>
      <w:numFmt w:val="bullet"/>
      <w:lvlText w:val="-"/>
      <w:lvlJc w:val="left"/>
      <w:pPr>
        <w:ind w:left="360" w:hanging="360"/>
      </w:pPr>
      <w:rPr>
        <w:rFonts w:ascii="Times New Roman" w:hAnsi="Times New Roman" w:hint="default"/>
      </w:rPr>
    </w:lvl>
    <w:lvl w:ilvl="1" w:tplc="A3F81032" w:tentative="1">
      <w:start w:val="1"/>
      <w:numFmt w:val="bullet"/>
      <w:lvlText w:val="o"/>
      <w:lvlJc w:val="left"/>
      <w:pPr>
        <w:ind w:left="1080" w:hanging="360"/>
      </w:pPr>
      <w:rPr>
        <w:rFonts w:ascii="Courier New" w:hAnsi="Courier New" w:hint="default"/>
      </w:rPr>
    </w:lvl>
    <w:lvl w:ilvl="2" w:tplc="CEEA7A8E" w:tentative="1">
      <w:start w:val="1"/>
      <w:numFmt w:val="bullet"/>
      <w:lvlText w:val=""/>
      <w:lvlJc w:val="left"/>
      <w:pPr>
        <w:ind w:left="1800" w:hanging="360"/>
      </w:pPr>
      <w:rPr>
        <w:rFonts w:ascii="Wingdings" w:hAnsi="Wingdings" w:hint="default"/>
      </w:rPr>
    </w:lvl>
    <w:lvl w:ilvl="3" w:tplc="0942A704" w:tentative="1">
      <w:start w:val="1"/>
      <w:numFmt w:val="bullet"/>
      <w:lvlText w:val=""/>
      <w:lvlJc w:val="left"/>
      <w:pPr>
        <w:ind w:left="2520" w:hanging="360"/>
      </w:pPr>
      <w:rPr>
        <w:rFonts w:ascii="Symbol" w:hAnsi="Symbol" w:hint="default"/>
      </w:rPr>
    </w:lvl>
    <w:lvl w:ilvl="4" w:tplc="C80AA326" w:tentative="1">
      <w:start w:val="1"/>
      <w:numFmt w:val="bullet"/>
      <w:lvlText w:val="o"/>
      <w:lvlJc w:val="left"/>
      <w:pPr>
        <w:ind w:left="3240" w:hanging="360"/>
      </w:pPr>
      <w:rPr>
        <w:rFonts w:ascii="Courier New" w:hAnsi="Courier New" w:hint="default"/>
      </w:rPr>
    </w:lvl>
    <w:lvl w:ilvl="5" w:tplc="7F2ADC48" w:tentative="1">
      <w:start w:val="1"/>
      <w:numFmt w:val="bullet"/>
      <w:lvlText w:val=""/>
      <w:lvlJc w:val="left"/>
      <w:pPr>
        <w:ind w:left="3960" w:hanging="360"/>
      </w:pPr>
      <w:rPr>
        <w:rFonts w:ascii="Wingdings" w:hAnsi="Wingdings" w:hint="default"/>
      </w:rPr>
    </w:lvl>
    <w:lvl w:ilvl="6" w:tplc="71DA5C3C" w:tentative="1">
      <w:start w:val="1"/>
      <w:numFmt w:val="bullet"/>
      <w:lvlText w:val=""/>
      <w:lvlJc w:val="left"/>
      <w:pPr>
        <w:ind w:left="4680" w:hanging="360"/>
      </w:pPr>
      <w:rPr>
        <w:rFonts w:ascii="Symbol" w:hAnsi="Symbol" w:hint="default"/>
      </w:rPr>
    </w:lvl>
    <w:lvl w:ilvl="7" w:tplc="D908A738" w:tentative="1">
      <w:start w:val="1"/>
      <w:numFmt w:val="bullet"/>
      <w:lvlText w:val="o"/>
      <w:lvlJc w:val="left"/>
      <w:pPr>
        <w:ind w:left="5400" w:hanging="360"/>
      </w:pPr>
      <w:rPr>
        <w:rFonts w:ascii="Courier New" w:hAnsi="Courier New" w:hint="default"/>
      </w:rPr>
    </w:lvl>
    <w:lvl w:ilvl="8" w:tplc="8BD03150"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6"/>
  </w:num>
  <w:num w:numId="4">
    <w:abstractNumId w:val="8"/>
  </w:num>
  <w:num w:numId="5">
    <w:abstractNumId w:val="3"/>
  </w:num>
  <w:num w:numId="6">
    <w:abstractNumId w:val="1"/>
  </w:num>
  <w:num w:numId="7">
    <w:abstractNumId w:val="9"/>
  </w:num>
  <w:num w:numId="8">
    <w:abstractNumId w:val="7"/>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68C"/>
    <w:rsid w:val="0022517B"/>
    <w:rsid w:val="00290739"/>
    <w:rsid w:val="0050015C"/>
    <w:rsid w:val="005C078C"/>
    <w:rsid w:val="006368B9"/>
    <w:rsid w:val="006719C2"/>
    <w:rsid w:val="0068386C"/>
    <w:rsid w:val="007A17F5"/>
    <w:rsid w:val="008031E1"/>
    <w:rsid w:val="0082468C"/>
    <w:rsid w:val="00885651"/>
    <w:rsid w:val="009606CB"/>
    <w:rsid w:val="009D07AB"/>
    <w:rsid w:val="00B01D2C"/>
    <w:rsid w:val="00DF0E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68C"/>
    <w:rPr>
      <w:rFonts w:ascii="Calibri" w:eastAsia="Calibri" w:hAnsi="Calibri" w:cs="Times New Roman"/>
      <w:lang w:val="en-US"/>
    </w:rPr>
  </w:style>
  <w:style w:type="paragraph" w:styleId="Titre2">
    <w:name w:val="heading 2"/>
    <w:basedOn w:val="Normal"/>
    <w:next w:val="Normal"/>
    <w:link w:val="Titre2Car"/>
    <w:autoRedefine/>
    <w:uiPriority w:val="99"/>
    <w:qFormat/>
    <w:rsid w:val="006719C2"/>
    <w:pPr>
      <w:keepNext/>
      <w:keepLines/>
      <w:spacing w:after="0"/>
      <w:ind w:firstLine="540"/>
      <w:outlineLvl w:val="1"/>
    </w:pPr>
    <w:rPr>
      <w:rFonts w:ascii="Arial" w:eastAsia="MS Mincho" w:hAnsi="Arial"/>
      <w:b/>
      <w:bCs/>
      <w:color w:val="4F81BD"/>
      <w:sz w:val="24"/>
      <w:szCs w:val="26"/>
      <w:lang w:val="en-GB" w:eastAsia="en-A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82468C"/>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2468C"/>
    <w:rPr>
      <w:rFonts w:ascii="Calibri" w:eastAsia="Calibri" w:hAnsi="Calibri" w:cs="Times New Roman"/>
      <w:lang w:val="en-US"/>
    </w:rPr>
  </w:style>
  <w:style w:type="paragraph" w:styleId="En-tte">
    <w:name w:val="header"/>
    <w:aliases w:val="ARC header"/>
    <w:basedOn w:val="Normal"/>
    <w:link w:val="En-tteCar"/>
    <w:uiPriority w:val="99"/>
    <w:unhideWhenUsed/>
    <w:rsid w:val="0082468C"/>
    <w:pPr>
      <w:tabs>
        <w:tab w:val="center" w:pos="4513"/>
        <w:tab w:val="right" w:pos="9026"/>
      </w:tabs>
      <w:spacing w:after="0" w:line="240" w:lineRule="auto"/>
    </w:pPr>
  </w:style>
  <w:style w:type="character" w:customStyle="1" w:styleId="En-tteCar">
    <w:name w:val="En-tête Car"/>
    <w:aliases w:val="ARC header Car"/>
    <w:basedOn w:val="Policepardfaut"/>
    <w:link w:val="En-tte"/>
    <w:uiPriority w:val="99"/>
    <w:rsid w:val="0082468C"/>
    <w:rPr>
      <w:rFonts w:ascii="Calibri" w:eastAsia="Calibri" w:hAnsi="Calibri" w:cs="Times New Roman"/>
      <w:lang w:val="en-US"/>
    </w:rPr>
  </w:style>
  <w:style w:type="paragraph" w:styleId="Corpsdetexte3">
    <w:name w:val="Body Text 3"/>
    <w:basedOn w:val="Normal"/>
    <w:link w:val="Corpsdetexte3Car"/>
    <w:uiPriority w:val="99"/>
    <w:unhideWhenUsed/>
    <w:rsid w:val="0082468C"/>
    <w:pPr>
      <w:spacing w:after="120"/>
    </w:pPr>
    <w:rPr>
      <w:sz w:val="16"/>
      <w:szCs w:val="16"/>
    </w:rPr>
  </w:style>
  <w:style w:type="character" w:customStyle="1" w:styleId="Corpsdetexte3Car">
    <w:name w:val="Corps de texte 3 Car"/>
    <w:basedOn w:val="Policepardfaut"/>
    <w:link w:val="Corpsdetexte3"/>
    <w:uiPriority w:val="99"/>
    <w:rsid w:val="0082468C"/>
    <w:rPr>
      <w:rFonts w:ascii="Calibri" w:eastAsia="Calibri" w:hAnsi="Calibri" w:cs="Times New Roman"/>
      <w:sz w:val="16"/>
      <w:szCs w:val="16"/>
      <w:lang w:val="en-US"/>
    </w:rPr>
  </w:style>
  <w:style w:type="paragraph" w:styleId="Paragraphedeliste">
    <w:name w:val="List Paragraph"/>
    <w:basedOn w:val="Normal"/>
    <w:uiPriority w:val="99"/>
    <w:qFormat/>
    <w:rsid w:val="006719C2"/>
    <w:pPr>
      <w:spacing w:after="0" w:line="240" w:lineRule="auto"/>
      <w:ind w:left="720"/>
      <w:jc w:val="both"/>
    </w:pPr>
    <w:rPr>
      <w:rFonts w:ascii="Arial" w:eastAsia="MS Mincho" w:hAnsi="Arial"/>
      <w:lang w:val="en-AU" w:eastAsia="en-AU"/>
    </w:rPr>
  </w:style>
  <w:style w:type="paragraph" w:styleId="Commentaire">
    <w:name w:val="annotation text"/>
    <w:basedOn w:val="Normal"/>
    <w:link w:val="CommentaireCar"/>
    <w:uiPriority w:val="99"/>
    <w:rsid w:val="006719C2"/>
    <w:pPr>
      <w:spacing w:after="0" w:line="240" w:lineRule="auto"/>
      <w:jc w:val="both"/>
    </w:pPr>
    <w:rPr>
      <w:rFonts w:ascii="Times New Roman" w:eastAsia="MS Mincho" w:hAnsi="Times New Roman"/>
      <w:sz w:val="20"/>
      <w:szCs w:val="20"/>
      <w:lang w:val="en-AU" w:eastAsia="en-AU"/>
    </w:rPr>
  </w:style>
  <w:style w:type="character" w:customStyle="1" w:styleId="CommentaireCar">
    <w:name w:val="Commentaire Car"/>
    <w:basedOn w:val="Policepardfaut"/>
    <w:link w:val="Commentaire"/>
    <w:uiPriority w:val="99"/>
    <w:rsid w:val="006719C2"/>
    <w:rPr>
      <w:rFonts w:ascii="Times New Roman" w:eastAsia="MS Mincho" w:hAnsi="Times New Roman" w:cs="Times New Roman"/>
      <w:sz w:val="20"/>
      <w:szCs w:val="20"/>
      <w:lang w:val="en-AU" w:eastAsia="en-AU"/>
    </w:rPr>
  </w:style>
  <w:style w:type="character" w:customStyle="1" w:styleId="Titre2Car">
    <w:name w:val="Titre 2 Car"/>
    <w:basedOn w:val="Policepardfaut"/>
    <w:link w:val="Titre2"/>
    <w:uiPriority w:val="99"/>
    <w:rsid w:val="006719C2"/>
    <w:rPr>
      <w:rFonts w:ascii="Arial" w:eastAsia="MS Mincho" w:hAnsi="Arial" w:cs="Times New Roman"/>
      <w:b/>
      <w:bCs/>
      <w:color w:val="4F81BD"/>
      <w:sz w:val="24"/>
      <w:szCs w:val="26"/>
      <w:lang w:eastAsia="en-AU"/>
    </w:rPr>
  </w:style>
  <w:style w:type="paragraph" w:styleId="Notedebasdepage">
    <w:name w:val="footnote text"/>
    <w:aliases w:val="Footnote Text Char,Char3 Char,Char3 Char1 Char,Char3 Char2 Char,Char Char,Char3 Char Char Char,Char3 Char2 Char1,Char3 Char2 Char Char,Footnote Text Char Char Char,Footnote Text Char1 Char,Footnote Text Char2 Char,fn Char"/>
    <w:basedOn w:val="Normal"/>
    <w:link w:val="NotedebasdepageCar"/>
    <w:uiPriority w:val="99"/>
    <w:rsid w:val="006719C2"/>
    <w:pPr>
      <w:spacing w:after="0" w:line="240" w:lineRule="auto"/>
      <w:jc w:val="both"/>
    </w:pPr>
    <w:rPr>
      <w:rFonts w:ascii="Arial" w:eastAsia="MS Mincho" w:hAnsi="Arial"/>
      <w:sz w:val="20"/>
      <w:szCs w:val="20"/>
      <w:lang w:val="en-AU" w:eastAsia="en-AU"/>
    </w:rPr>
  </w:style>
  <w:style w:type="character" w:customStyle="1" w:styleId="NotedebasdepageCar">
    <w:name w:val="Note de bas de page Car"/>
    <w:aliases w:val="Footnote Text Char Car,Char3 Char Car,Char3 Char1 Char Car,Char3 Char2 Char Car,Char Char Car,Char3 Char Char Char Car,Char3 Char2 Char1 Car,Char3 Char2 Char Char Car,Footnote Text Char Char Char Car,Footnote Text Char1 Char Car"/>
    <w:basedOn w:val="Policepardfaut"/>
    <w:link w:val="Notedebasdepage"/>
    <w:uiPriority w:val="99"/>
    <w:rsid w:val="006719C2"/>
    <w:rPr>
      <w:rFonts w:ascii="Arial" w:eastAsia="MS Mincho" w:hAnsi="Arial" w:cs="Times New Roman"/>
      <w:sz w:val="20"/>
      <w:szCs w:val="20"/>
      <w:lang w:val="en-AU" w:eastAsia="en-AU"/>
    </w:rPr>
  </w:style>
  <w:style w:type="character" w:styleId="Appelnotedebasdep">
    <w:name w:val="footnote reference"/>
    <w:aliases w:val="BVI fnr,BVI fnr Car Car,BVI fnr Car Car Car Car,BVI fnr Car"/>
    <w:basedOn w:val="Policepardfaut"/>
    <w:uiPriority w:val="99"/>
    <w:rsid w:val="006719C2"/>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68C"/>
    <w:rPr>
      <w:rFonts w:ascii="Calibri" w:eastAsia="Calibri" w:hAnsi="Calibri" w:cs="Times New Roman"/>
      <w:lang w:val="en-US"/>
    </w:rPr>
  </w:style>
  <w:style w:type="paragraph" w:styleId="Titre2">
    <w:name w:val="heading 2"/>
    <w:basedOn w:val="Normal"/>
    <w:next w:val="Normal"/>
    <w:link w:val="Titre2Car"/>
    <w:autoRedefine/>
    <w:uiPriority w:val="99"/>
    <w:qFormat/>
    <w:rsid w:val="006719C2"/>
    <w:pPr>
      <w:keepNext/>
      <w:keepLines/>
      <w:spacing w:after="0"/>
      <w:ind w:firstLine="540"/>
      <w:outlineLvl w:val="1"/>
    </w:pPr>
    <w:rPr>
      <w:rFonts w:ascii="Arial" w:eastAsia="MS Mincho" w:hAnsi="Arial"/>
      <w:b/>
      <w:bCs/>
      <w:color w:val="4F81BD"/>
      <w:sz w:val="24"/>
      <w:szCs w:val="26"/>
      <w:lang w:val="en-GB" w:eastAsia="en-A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82468C"/>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2468C"/>
    <w:rPr>
      <w:rFonts w:ascii="Calibri" w:eastAsia="Calibri" w:hAnsi="Calibri" w:cs="Times New Roman"/>
      <w:lang w:val="en-US"/>
    </w:rPr>
  </w:style>
  <w:style w:type="paragraph" w:styleId="En-tte">
    <w:name w:val="header"/>
    <w:aliases w:val="ARC header"/>
    <w:basedOn w:val="Normal"/>
    <w:link w:val="En-tteCar"/>
    <w:uiPriority w:val="99"/>
    <w:unhideWhenUsed/>
    <w:rsid w:val="0082468C"/>
    <w:pPr>
      <w:tabs>
        <w:tab w:val="center" w:pos="4513"/>
        <w:tab w:val="right" w:pos="9026"/>
      </w:tabs>
      <w:spacing w:after="0" w:line="240" w:lineRule="auto"/>
    </w:pPr>
  </w:style>
  <w:style w:type="character" w:customStyle="1" w:styleId="En-tteCar">
    <w:name w:val="En-tête Car"/>
    <w:aliases w:val="ARC header Car"/>
    <w:basedOn w:val="Policepardfaut"/>
    <w:link w:val="En-tte"/>
    <w:uiPriority w:val="99"/>
    <w:rsid w:val="0082468C"/>
    <w:rPr>
      <w:rFonts w:ascii="Calibri" w:eastAsia="Calibri" w:hAnsi="Calibri" w:cs="Times New Roman"/>
      <w:lang w:val="en-US"/>
    </w:rPr>
  </w:style>
  <w:style w:type="paragraph" w:styleId="Corpsdetexte3">
    <w:name w:val="Body Text 3"/>
    <w:basedOn w:val="Normal"/>
    <w:link w:val="Corpsdetexte3Car"/>
    <w:uiPriority w:val="99"/>
    <w:unhideWhenUsed/>
    <w:rsid w:val="0082468C"/>
    <w:pPr>
      <w:spacing w:after="120"/>
    </w:pPr>
    <w:rPr>
      <w:sz w:val="16"/>
      <w:szCs w:val="16"/>
    </w:rPr>
  </w:style>
  <w:style w:type="character" w:customStyle="1" w:styleId="Corpsdetexte3Car">
    <w:name w:val="Corps de texte 3 Car"/>
    <w:basedOn w:val="Policepardfaut"/>
    <w:link w:val="Corpsdetexte3"/>
    <w:uiPriority w:val="99"/>
    <w:rsid w:val="0082468C"/>
    <w:rPr>
      <w:rFonts w:ascii="Calibri" w:eastAsia="Calibri" w:hAnsi="Calibri" w:cs="Times New Roman"/>
      <w:sz w:val="16"/>
      <w:szCs w:val="16"/>
      <w:lang w:val="en-US"/>
    </w:rPr>
  </w:style>
  <w:style w:type="paragraph" w:styleId="Paragraphedeliste">
    <w:name w:val="List Paragraph"/>
    <w:basedOn w:val="Normal"/>
    <w:uiPriority w:val="99"/>
    <w:qFormat/>
    <w:rsid w:val="006719C2"/>
    <w:pPr>
      <w:spacing w:after="0" w:line="240" w:lineRule="auto"/>
      <w:ind w:left="720"/>
      <w:jc w:val="both"/>
    </w:pPr>
    <w:rPr>
      <w:rFonts w:ascii="Arial" w:eastAsia="MS Mincho" w:hAnsi="Arial"/>
      <w:lang w:val="en-AU" w:eastAsia="en-AU"/>
    </w:rPr>
  </w:style>
  <w:style w:type="paragraph" w:styleId="Commentaire">
    <w:name w:val="annotation text"/>
    <w:basedOn w:val="Normal"/>
    <w:link w:val="CommentaireCar"/>
    <w:uiPriority w:val="99"/>
    <w:rsid w:val="006719C2"/>
    <w:pPr>
      <w:spacing w:after="0" w:line="240" w:lineRule="auto"/>
      <w:jc w:val="both"/>
    </w:pPr>
    <w:rPr>
      <w:rFonts w:ascii="Times New Roman" w:eastAsia="MS Mincho" w:hAnsi="Times New Roman"/>
      <w:sz w:val="20"/>
      <w:szCs w:val="20"/>
      <w:lang w:val="en-AU" w:eastAsia="en-AU"/>
    </w:rPr>
  </w:style>
  <w:style w:type="character" w:customStyle="1" w:styleId="CommentaireCar">
    <w:name w:val="Commentaire Car"/>
    <w:basedOn w:val="Policepardfaut"/>
    <w:link w:val="Commentaire"/>
    <w:uiPriority w:val="99"/>
    <w:rsid w:val="006719C2"/>
    <w:rPr>
      <w:rFonts w:ascii="Times New Roman" w:eastAsia="MS Mincho" w:hAnsi="Times New Roman" w:cs="Times New Roman"/>
      <w:sz w:val="20"/>
      <w:szCs w:val="20"/>
      <w:lang w:val="en-AU" w:eastAsia="en-AU"/>
    </w:rPr>
  </w:style>
  <w:style w:type="character" w:customStyle="1" w:styleId="Titre2Car">
    <w:name w:val="Titre 2 Car"/>
    <w:basedOn w:val="Policepardfaut"/>
    <w:link w:val="Titre2"/>
    <w:uiPriority w:val="99"/>
    <w:rsid w:val="006719C2"/>
    <w:rPr>
      <w:rFonts w:ascii="Arial" w:eastAsia="MS Mincho" w:hAnsi="Arial" w:cs="Times New Roman"/>
      <w:b/>
      <w:bCs/>
      <w:color w:val="4F81BD"/>
      <w:sz w:val="24"/>
      <w:szCs w:val="26"/>
      <w:lang w:eastAsia="en-AU"/>
    </w:rPr>
  </w:style>
  <w:style w:type="paragraph" w:styleId="Notedebasdepage">
    <w:name w:val="footnote text"/>
    <w:aliases w:val="Footnote Text Char,Char3 Char,Char3 Char1 Char,Char3 Char2 Char,Char Char,Char3 Char Char Char,Char3 Char2 Char1,Char3 Char2 Char Char,Footnote Text Char Char Char,Footnote Text Char1 Char,Footnote Text Char2 Char,fn Char"/>
    <w:basedOn w:val="Normal"/>
    <w:link w:val="NotedebasdepageCar"/>
    <w:uiPriority w:val="99"/>
    <w:rsid w:val="006719C2"/>
    <w:pPr>
      <w:spacing w:after="0" w:line="240" w:lineRule="auto"/>
      <w:jc w:val="both"/>
    </w:pPr>
    <w:rPr>
      <w:rFonts w:ascii="Arial" w:eastAsia="MS Mincho" w:hAnsi="Arial"/>
      <w:sz w:val="20"/>
      <w:szCs w:val="20"/>
      <w:lang w:val="en-AU" w:eastAsia="en-AU"/>
    </w:rPr>
  </w:style>
  <w:style w:type="character" w:customStyle="1" w:styleId="NotedebasdepageCar">
    <w:name w:val="Note de bas de page Car"/>
    <w:aliases w:val="Footnote Text Char Car,Char3 Char Car,Char3 Char1 Char Car,Char3 Char2 Char Car,Char Char Car,Char3 Char Char Char Car,Char3 Char2 Char1 Car,Char3 Char2 Char Char Car,Footnote Text Char Char Char Car,Footnote Text Char1 Char Car"/>
    <w:basedOn w:val="Policepardfaut"/>
    <w:link w:val="Notedebasdepage"/>
    <w:uiPriority w:val="99"/>
    <w:rsid w:val="006719C2"/>
    <w:rPr>
      <w:rFonts w:ascii="Arial" w:eastAsia="MS Mincho" w:hAnsi="Arial" w:cs="Times New Roman"/>
      <w:sz w:val="20"/>
      <w:szCs w:val="20"/>
      <w:lang w:val="en-AU" w:eastAsia="en-AU"/>
    </w:rPr>
  </w:style>
  <w:style w:type="character" w:styleId="Appelnotedebasdep">
    <w:name w:val="footnote reference"/>
    <w:aliases w:val="BVI fnr,BVI fnr Car Car,BVI fnr Car Car Car Car,BVI fnr Car"/>
    <w:basedOn w:val="Policepardfaut"/>
    <w:uiPriority w:val="99"/>
    <w:rsid w:val="006719C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1272</Words>
  <Characters>6997</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TDH</Company>
  <LinksUpToDate>false</LinksUpToDate>
  <CharactersWithSpaces>8253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Maria Bray</cp:lastModifiedBy>
  <cp:revision>2</cp:revision>
  <dcterms:created xsi:type="dcterms:W3CDTF">2014-05-05T15:12:00Z</dcterms:created>
  <dcterms:modified xsi:type="dcterms:W3CDTF">2014-05-05T15:12:00Z</dcterms:modified>
</cp:coreProperties>
</file>